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C5A5" w14:textId="27F1A623" w:rsidR="00F9693B" w:rsidRDefault="00DD7184" w:rsidP="00B75D4E">
      <w:pPr>
        <w:pStyle w:val="Heading1"/>
      </w:pPr>
      <w:r>
        <w:t>Job Description</w:t>
      </w:r>
    </w:p>
    <w:p w14:paraId="35C05BDC" w14:textId="4CA07672" w:rsidR="00B75D4E" w:rsidRDefault="00DD7184" w:rsidP="00161FCA">
      <w:pPr>
        <w:pStyle w:val="Heading2"/>
      </w:pPr>
      <w:r>
        <w:t>Identification of Job</w:t>
      </w:r>
    </w:p>
    <w:p w14:paraId="75CDB325" w14:textId="36839198" w:rsidR="00ED3A14" w:rsidRDefault="00DD7184" w:rsidP="00ED3A14">
      <w:pPr>
        <w:pStyle w:val="Heading3"/>
      </w:pPr>
      <w:r>
        <w:t>Job Title</w:t>
      </w:r>
    </w:p>
    <w:p w14:paraId="35A4FDBC" w14:textId="05323E98" w:rsidR="0076733B" w:rsidRDefault="0046201F" w:rsidP="0076733B">
      <w:r>
        <w:t>Public Engagement Coordinator</w:t>
      </w:r>
    </w:p>
    <w:p w14:paraId="5EA49964" w14:textId="22834D04" w:rsidR="00ED3A14" w:rsidRDefault="00DD7184" w:rsidP="00ED3A14">
      <w:pPr>
        <w:pStyle w:val="Heading3"/>
      </w:pPr>
      <w:r>
        <w:t>Function</w:t>
      </w:r>
    </w:p>
    <w:p w14:paraId="7326CDEA" w14:textId="178C9623" w:rsidR="002D4F8D" w:rsidRDefault="0046201F" w:rsidP="0076733B">
      <w:r>
        <w:t>Operations</w:t>
      </w:r>
    </w:p>
    <w:p w14:paraId="36D2346E" w14:textId="4C19896E" w:rsidR="00ED3A14" w:rsidRDefault="00DD7184" w:rsidP="00ED3A14">
      <w:pPr>
        <w:pStyle w:val="Heading3"/>
      </w:pPr>
      <w:r>
        <w:t>Responsible to</w:t>
      </w:r>
    </w:p>
    <w:p w14:paraId="578DA0D9" w14:textId="4AC1A47F" w:rsidR="002D4F8D" w:rsidRDefault="0046201F" w:rsidP="0076733B">
      <w:r>
        <w:t>Charnwood Forest Programme Manager</w:t>
      </w:r>
    </w:p>
    <w:p w14:paraId="762170FF" w14:textId="5350255E" w:rsidR="00ED3A14" w:rsidRPr="00BF69A8" w:rsidRDefault="00DD7184" w:rsidP="00BF69A8">
      <w:pPr>
        <w:pStyle w:val="Heading3"/>
      </w:pPr>
      <w:r w:rsidRPr="00BF69A8">
        <w:t>Responsible for</w:t>
      </w:r>
    </w:p>
    <w:p w14:paraId="6A4719B0" w14:textId="66219E52" w:rsidR="002D4F8D" w:rsidRDefault="0046201F" w:rsidP="00161FCA">
      <w:pPr>
        <w:pStyle w:val="ListParagraph"/>
        <w:numPr>
          <w:ilvl w:val="0"/>
          <w:numId w:val="11"/>
        </w:numPr>
      </w:pPr>
      <w:r>
        <w:t>Community Engagement Officer</w:t>
      </w:r>
    </w:p>
    <w:p w14:paraId="2DF8B007" w14:textId="60864148" w:rsidR="00992E58" w:rsidRDefault="0046201F" w:rsidP="00161FCA">
      <w:pPr>
        <w:pStyle w:val="ListParagraph"/>
        <w:numPr>
          <w:ilvl w:val="0"/>
          <w:numId w:val="11"/>
        </w:numPr>
      </w:pPr>
      <w:r>
        <w:t>Heritage Education Officer</w:t>
      </w:r>
    </w:p>
    <w:p w14:paraId="41A851EF" w14:textId="2503EC74" w:rsidR="00ED3A14" w:rsidRDefault="00DD7184" w:rsidP="00ED3A14">
      <w:pPr>
        <w:pStyle w:val="Heading3"/>
      </w:pPr>
      <w:r>
        <w:t>Budgets Held</w:t>
      </w:r>
    </w:p>
    <w:p w14:paraId="6308A43C" w14:textId="40229CDC" w:rsidR="002D4F8D" w:rsidRPr="002D4F8D" w:rsidRDefault="0046201F" w:rsidP="0076733B">
      <w:pPr>
        <w:rPr>
          <w:b/>
          <w:bCs/>
        </w:rPr>
      </w:pPr>
      <w:r w:rsidRPr="00E544BB">
        <w:t>N/A</w:t>
      </w:r>
    </w:p>
    <w:p w14:paraId="5BDFBA39" w14:textId="74996601" w:rsidR="00B75D4E" w:rsidRDefault="00DD7184" w:rsidP="00161FCA">
      <w:pPr>
        <w:pStyle w:val="Heading2"/>
      </w:pPr>
      <w:r>
        <w:t>Overall Purpose of Job</w:t>
      </w:r>
    </w:p>
    <w:p w14:paraId="46968D23" w14:textId="77777777" w:rsidR="0046201F" w:rsidRDefault="0046201F" w:rsidP="0046201F">
      <w:r>
        <w:t>Your primary focus will be to help key target audiences and the wider public to explore and connect with the landscape and heritage of Charnwood Forest Geopark.</w:t>
      </w:r>
    </w:p>
    <w:p w14:paraId="7CBCADE9" w14:textId="240EB564" w:rsidR="00B75D4E" w:rsidRDefault="0046201F" w:rsidP="00B75D4E">
      <w:r>
        <w:t>You will support the Programme Manager in the delivery of the Lottery-funded Charnwood Forest Landscape Partnership Scheme (LPS) and will oversee our public engagement activities including events, our cultural heritage research programme and our Community Heritage Grant Scheme, which supports arts and heritage organisations to deliver their own projects in Charnwood Forest. You will also line manage our Community Engagement Officer, who leads our volunteering and sector support programmes, and our Heritage Education Officer, who leads on developing educational resources and our outdoor learning grant scheme for schools.</w:t>
      </w:r>
    </w:p>
    <w:p w14:paraId="66EEF06C" w14:textId="53674E64" w:rsidR="00B75D4E" w:rsidRPr="00B75D4E" w:rsidRDefault="00DD7184" w:rsidP="00161FCA">
      <w:pPr>
        <w:pStyle w:val="Heading2"/>
      </w:pPr>
      <w:r>
        <w:t>Main Responsibilities</w:t>
      </w:r>
    </w:p>
    <w:p w14:paraId="3B99179C" w14:textId="405F167A" w:rsidR="00B75D4E" w:rsidRDefault="0046201F" w:rsidP="00845986">
      <w:pPr>
        <w:pStyle w:val="Heading3"/>
      </w:pPr>
      <w:r w:rsidRPr="0046201F">
        <w:t>Public Engagement and the Delivery of the Cultural Heritage Programme</w:t>
      </w:r>
    </w:p>
    <w:p w14:paraId="262E5530" w14:textId="77777777" w:rsidR="0046201F" w:rsidRDefault="0046201F" w:rsidP="00161FCA">
      <w:pPr>
        <w:pStyle w:val="ListParagraph"/>
      </w:pPr>
      <w:r w:rsidRPr="0044698C">
        <w:t xml:space="preserve">To </w:t>
      </w:r>
      <w:r>
        <w:t>further develop and oversee</w:t>
      </w:r>
      <w:r w:rsidRPr="0044698C">
        <w:t xml:space="preserve"> </w:t>
      </w:r>
      <w:r>
        <w:t xml:space="preserve">our inspiring public engagement programme which connects underserved target audiences and the wider </w:t>
      </w:r>
      <w:r w:rsidRPr="00161FCA">
        <w:t>public</w:t>
      </w:r>
      <w:r>
        <w:t xml:space="preserve"> with the fascinating landscape and natural and cultural heritage of Charnwood Forest. </w:t>
      </w:r>
    </w:p>
    <w:p w14:paraId="5A86E7B4" w14:textId="77777777" w:rsidR="0046201F" w:rsidRPr="00E06791" w:rsidRDefault="0046201F" w:rsidP="00161FCA">
      <w:pPr>
        <w:pStyle w:val="ListParagraph"/>
      </w:pPr>
      <w:r>
        <w:t xml:space="preserve">To manage our cultural heritage research programme including overseeing contracts to deliver community archaeology digs, archival research, and landscape surveys, all </w:t>
      </w:r>
      <w:r w:rsidRPr="00E06791">
        <w:t>of which will involve local communities and will feed into new interpretation</w:t>
      </w:r>
      <w:r>
        <w:t xml:space="preserve"> for Charnwood Forest Geopark</w:t>
      </w:r>
      <w:r w:rsidRPr="00E06791">
        <w:t xml:space="preserve">. </w:t>
      </w:r>
    </w:p>
    <w:p w14:paraId="0473D95C" w14:textId="77777777" w:rsidR="0046201F" w:rsidRPr="003071DF" w:rsidRDefault="0046201F" w:rsidP="00161FCA">
      <w:pPr>
        <w:pStyle w:val="ListParagraph"/>
      </w:pPr>
      <w:r w:rsidRPr="006A5E7F">
        <w:t xml:space="preserve">To promote and manage our Community Heritage Grant Scheme which provides small grants to arts and heritage organisations to enable them to develop and deliver projects of their own. </w:t>
      </w:r>
    </w:p>
    <w:p w14:paraId="44F9CD88" w14:textId="0441567C" w:rsidR="00992E58" w:rsidRDefault="0046201F" w:rsidP="00992E58">
      <w:pPr>
        <w:pStyle w:val="Heading3"/>
      </w:pPr>
      <w:r w:rsidRPr="0046201F">
        <w:lastRenderedPageBreak/>
        <w:t>Staff and Contract Management</w:t>
      </w:r>
    </w:p>
    <w:p w14:paraId="01E402EF" w14:textId="77777777" w:rsidR="0046201F" w:rsidRPr="0046201F" w:rsidRDefault="0046201F" w:rsidP="00161FCA">
      <w:pPr>
        <w:pStyle w:val="ListParagraph"/>
      </w:pPr>
      <w:r w:rsidRPr="0046201F">
        <w:t xml:space="preserve">To line manage the Community Engagement Officer and Heritage Education Officer and co-ordinate their work alongside that of external delivery partners and consultants to ensure resources are used efficiently and effectively. </w:t>
      </w:r>
    </w:p>
    <w:p w14:paraId="2351353C" w14:textId="0470F086" w:rsidR="0046201F" w:rsidRPr="0046201F" w:rsidRDefault="0046201F" w:rsidP="00161FCA">
      <w:pPr>
        <w:pStyle w:val="ListParagraph"/>
      </w:pPr>
      <w:r w:rsidRPr="0046201F">
        <w:t xml:space="preserve">To oversee the professional development of line reports and empower them to deliver their work programmes. </w:t>
      </w:r>
    </w:p>
    <w:p w14:paraId="7D74114B" w14:textId="64BE6B18" w:rsidR="0046201F" w:rsidRPr="0046201F" w:rsidRDefault="0046201F" w:rsidP="00161FCA">
      <w:pPr>
        <w:pStyle w:val="ListParagraph"/>
      </w:pPr>
      <w:r w:rsidRPr="0046201F">
        <w:t xml:space="preserve">To review and let a series of contracts with external bodies and co-ordinate their work to ensure high quality delivery of the Landscape Conservation Action Plan that underpins the work of the LPS. </w:t>
      </w:r>
    </w:p>
    <w:p w14:paraId="68C85A90" w14:textId="20F1C6FF" w:rsidR="0046201F" w:rsidRPr="0046201F" w:rsidRDefault="0046201F" w:rsidP="00161FCA">
      <w:pPr>
        <w:pStyle w:val="ListParagraph"/>
      </w:pPr>
      <w:r w:rsidRPr="0046201F">
        <w:t xml:space="preserve">To ensure services are procured appropriately and in accordance with National Forest Company (NFC) and National Lottery Heritage Fund rules, and to ensure service contracts are properly managed. </w:t>
      </w:r>
    </w:p>
    <w:p w14:paraId="383038AD" w14:textId="07A6EA1A" w:rsidR="00992E58" w:rsidRDefault="0046201F" w:rsidP="00992E58">
      <w:pPr>
        <w:pStyle w:val="Heading3"/>
      </w:pPr>
      <w:r w:rsidRPr="0046201F">
        <w:t>Administration &amp; Finance</w:t>
      </w:r>
    </w:p>
    <w:p w14:paraId="33D6EA46" w14:textId="77777777" w:rsidR="0046201F" w:rsidRPr="0046201F" w:rsidRDefault="0046201F" w:rsidP="00161FCA">
      <w:pPr>
        <w:pStyle w:val="ListParagraph"/>
      </w:pPr>
      <w:r w:rsidRPr="0046201F">
        <w:t>To carry out essential administration in relation to public engagement events and activities such as completing risk assessments, managing bookings, applying for licenses, etc.</w:t>
      </w:r>
    </w:p>
    <w:p w14:paraId="56E64CC1" w14:textId="5E0FF802" w:rsidR="0046201F" w:rsidRPr="0046201F" w:rsidRDefault="0046201F" w:rsidP="00161FCA">
      <w:pPr>
        <w:pStyle w:val="ListParagraph"/>
      </w:pPr>
      <w:r w:rsidRPr="0046201F">
        <w:t>To support the LPS Delivery Team to create engaging content for the Charnwood Forest Geopark social media channels, website and newsletters (training support from colleagues will be available) to keep the public informed about the projects, events and opportunities to get involved.</w:t>
      </w:r>
    </w:p>
    <w:p w14:paraId="5C1B7356" w14:textId="5A2C5E79" w:rsidR="0046201F" w:rsidRPr="0046201F" w:rsidRDefault="0046201F" w:rsidP="00161FCA">
      <w:pPr>
        <w:pStyle w:val="ListParagraph"/>
      </w:pPr>
      <w:r w:rsidRPr="0046201F">
        <w:t>To assist with the monitoring and evaluation of public engagement and volunteering activities for formal and informal reports.</w:t>
      </w:r>
    </w:p>
    <w:p w14:paraId="24248150" w14:textId="47927EE8" w:rsidR="0046201F" w:rsidRPr="0046201F" w:rsidRDefault="0046201F" w:rsidP="00161FCA">
      <w:pPr>
        <w:pStyle w:val="ListParagraph"/>
      </w:pPr>
      <w:r w:rsidRPr="0046201F">
        <w:t>To support other members of the LPS Delivery Team and the Partnership with the organisation and delivery of outreach activities and stakeholder events.</w:t>
      </w:r>
    </w:p>
    <w:p w14:paraId="27819016" w14:textId="701651FD" w:rsidR="0046201F" w:rsidRPr="0046201F" w:rsidRDefault="0046201F" w:rsidP="00161FCA">
      <w:pPr>
        <w:pStyle w:val="ListParagraph"/>
      </w:pPr>
      <w:r w:rsidRPr="0046201F">
        <w:t>To work with the Programme Manager and Finance &amp; Administration Officer to ensure efficient financial management of the public engagement programme and any associated contracts.</w:t>
      </w:r>
    </w:p>
    <w:p w14:paraId="67766945" w14:textId="77777777" w:rsidR="0046201F" w:rsidRPr="0046201F" w:rsidRDefault="0046201F" w:rsidP="0046201F">
      <w:pPr>
        <w:pStyle w:val="Heading3"/>
        <w:rPr>
          <w:rFonts w:ascii="Calibri" w:hAnsi="Calibri" w:cs="Calibri"/>
        </w:rPr>
      </w:pPr>
      <w:r w:rsidRPr="00BD0939">
        <w:t>Corporate</w:t>
      </w:r>
    </w:p>
    <w:p w14:paraId="29C022EB" w14:textId="61B07C61" w:rsidR="0046201F" w:rsidRPr="0046201F" w:rsidRDefault="0046201F" w:rsidP="00161FCA">
      <w:pPr>
        <w:pStyle w:val="ListParagraph"/>
      </w:pPr>
      <w:r w:rsidRPr="006A5E7F">
        <w:t>To work with o</w:t>
      </w:r>
      <w:r w:rsidRPr="0046201F">
        <w:t>ther members of the NFC team to share learning which will benefit the wider National Forest and NFC priorities.</w:t>
      </w:r>
    </w:p>
    <w:p w14:paraId="7918068C" w14:textId="49AFE853" w:rsidR="0046201F" w:rsidRPr="0046201F" w:rsidRDefault="0046201F" w:rsidP="00161FCA">
      <w:pPr>
        <w:pStyle w:val="ListParagraph"/>
      </w:pPr>
      <w:r w:rsidRPr="0046201F">
        <w:t>To liaise with the NFC Development Team on website, social media, print / interpretation and other media content</w:t>
      </w:r>
    </w:p>
    <w:p w14:paraId="50AE66B2" w14:textId="023CF688" w:rsidR="007D674E" w:rsidRPr="002C1D11" w:rsidRDefault="007D674E" w:rsidP="0046201F">
      <w:r>
        <w:br w:type="page"/>
      </w:r>
    </w:p>
    <w:p w14:paraId="0AF1DE52" w14:textId="10854479" w:rsidR="00845986" w:rsidRDefault="00DD7184" w:rsidP="00161FCA">
      <w:pPr>
        <w:pStyle w:val="Heading2"/>
      </w:pPr>
      <w:r>
        <w:lastRenderedPageBreak/>
        <w:t>Benefits of working with the NFC</w:t>
      </w:r>
    </w:p>
    <w:p w14:paraId="616C4ED0" w14:textId="3948557E" w:rsidR="00845986" w:rsidRPr="00845986" w:rsidRDefault="00FB0C67" w:rsidP="00845986">
      <w:pPr>
        <w:pStyle w:val="Heading3"/>
      </w:pPr>
      <w:r>
        <w:t>Salary</w:t>
      </w:r>
    </w:p>
    <w:p w14:paraId="4CA1AB73" w14:textId="71F30DBC" w:rsidR="00845986" w:rsidRDefault="00161FCA" w:rsidP="00845986">
      <w:r>
        <w:t>This is a part-time post of 22.5 hours (3 days) per week for a fixed term from 12 May 2025 to 31 December 2026.</w:t>
      </w:r>
      <w:r w:rsidR="00845986" w:rsidRPr="00845986">
        <w:t xml:space="preserve"> </w:t>
      </w:r>
      <w:r w:rsidR="00D51583" w:rsidRPr="00D51583">
        <w:t>The successful candidate will be appointed within the</w:t>
      </w:r>
      <w:r>
        <w:t xml:space="preserve"> Higher Executive Officer Grade Band 2 which has a full-time salary range of £35,995 to £39,824.</w:t>
      </w:r>
      <w:r w:rsidR="00476F0A">
        <w:t xml:space="preserve"> </w:t>
      </w:r>
      <w:r>
        <w:t>Pro rate this equates to £21,889 to £24,217 per annum.</w:t>
      </w:r>
    </w:p>
    <w:p w14:paraId="17CD51D1" w14:textId="761AF8EF" w:rsidR="00845986" w:rsidRDefault="00845986" w:rsidP="00845986">
      <w:pPr>
        <w:pStyle w:val="Heading3"/>
      </w:pPr>
      <w:r>
        <w:t>Pension</w:t>
      </w:r>
    </w:p>
    <w:p w14:paraId="03CCE283" w14:textId="3A4C0F28" w:rsidR="00845986" w:rsidRDefault="00845986" w:rsidP="00845986">
      <w:r w:rsidRPr="00845986">
        <w:t>An important part of the pay and reward package NFC offers employees is the option to join the Civil Service Pension Schemes arrangements. These arrangements offer a choice of two types of pensions:</w:t>
      </w:r>
    </w:p>
    <w:p w14:paraId="24424339" w14:textId="4ED23A46" w:rsidR="00845986" w:rsidRDefault="00845986" w:rsidP="00161FCA">
      <w:pPr>
        <w:pStyle w:val="ListParagraph"/>
        <w:numPr>
          <w:ilvl w:val="0"/>
          <w:numId w:val="8"/>
        </w:numPr>
      </w:pPr>
      <w:r w:rsidRPr="00161FCA">
        <w:rPr>
          <w:b/>
          <w:bCs/>
        </w:rPr>
        <w:t>Alpha:</w:t>
      </w:r>
      <w:r w:rsidRPr="00161FCA">
        <w:t xml:space="preserve"> This </w:t>
      </w:r>
      <w:r w:rsidR="00161FCA" w:rsidRPr="00161FCA">
        <w:t xml:space="preserve">is </w:t>
      </w:r>
      <w:r w:rsidRPr="00161FCA">
        <w:t xml:space="preserve">a career average </w:t>
      </w:r>
      <w:r>
        <w:t>pension scheme (defined benefit) that has a member contribution rate ranging from 4.6% to 7.35% dependent on your salary. The current employer contribution rate is 2</w:t>
      </w:r>
      <w:r w:rsidR="00161FCA">
        <w:t>8.97</w:t>
      </w:r>
      <w:r>
        <w:t>% of salary.</w:t>
      </w:r>
      <w:r w:rsidR="00DF759E">
        <w:t xml:space="preserve"> </w:t>
      </w:r>
    </w:p>
    <w:p w14:paraId="12EE5663" w14:textId="0EDC35AF" w:rsidR="00845986" w:rsidRPr="00845986" w:rsidRDefault="00845986" w:rsidP="00161FCA">
      <w:pPr>
        <w:pStyle w:val="ListParagraph"/>
        <w:numPr>
          <w:ilvl w:val="0"/>
          <w:numId w:val="8"/>
        </w:numPr>
      </w:pPr>
      <w:r w:rsidRPr="00845986">
        <w:rPr>
          <w:b/>
          <w:bCs/>
        </w:rPr>
        <w:t>Partnership pension account:</w:t>
      </w:r>
      <w:r>
        <w:t xml:space="preserve"> This is a stakeholder pension with a contribution from the NFC of up to 14.5% based on your age.</w:t>
      </w:r>
    </w:p>
    <w:p w14:paraId="74156852" w14:textId="77777777" w:rsidR="00845986" w:rsidRPr="00845986" w:rsidRDefault="00845986" w:rsidP="00845986">
      <w:pPr>
        <w:pStyle w:val="Heading3"/>
      </w:pPr>
      <w:r w:rsidRPr="00845986">
        <w:t>Generous Annual Leave and Bank Holiday Allowance</w:t>
      </w:r>
    </w:p>
    <w:p w14:paraId="3EC0AFBE" w14:textId="2308E226" w:rsidR="00845986" w:rsidRDefault="00845986" w:rsidP="00845986">
      <w:r>
        <w:t>We offer 30 days’ annual leave and 10.5 days public and privilege holidays.</w:t>
      </w:r>
      <w:r w:rsidR="00161FCA" w:rsidRPr="00161FCA">
        <w:t xml:space="preserve"> </w:t>
      </w:r>
      <w:r w:rsidR="00161FCA">
        <w:t>Pro rata this equates to 18 days’ annual leave plus 6.5 days public and privilege leave per annum.</w:t>
      </w:r>
    </w:p>
    <w:p w14:paraId="0122E1AC" w14:textId="77777777" w:rsidR="00845986" w:rsidRDefault="00845986" w:rsidP="00845986">
      <w:pPr>
        <w:pStyle w:val="Heading3"/>
      </w:pPr>
      <w:r>
        <w:t xml:space="preserve">Staff Bonuses </w:t>
      </w:r>
    </w:p>
    <w:p w14:paraId="2F6B0685" w14:textId="40E3F24A" w:rsidR="00845986" w:rsidRDefault="00845986" w:rsidP="00845986">
      <w:r>
        <w:t>We offer end of year performance awards to our employees.</w:t>
      </w:r>
    </w:p>
    <w:p w14:paraId="37E5E110" w14:textId="77777777" w:rsidR="00845986" w:rsidRDefault="00845986" w:rsidP="00845986">
      <w:pPr>
        <w:pStyle w:val="Heading3"/>
      </w:pPr>
      <w:r>
        <w:t>Place of Work</w:t>
      </w:r>
    </w:p>
    <w:p w14:paraId="2D88EA19" w14:textId="77B55070" w:rsidR="00845986" w:rsidRDefault="00845986" w:rsidP="00845986">
      <w:r>
        <w:t>The principal place of work will be at the National Forest Company’s office in the heart of the National Forest at Enterprise Glade, Bath Yard, Moira DE12 6BA. However, we have adopted a more flexible hybrid home/office way of working, subject to the needs of the organisation.</w:t>
      </w:r>
    </w:p>
    <w:p w14:paraId="7889893C" w14:textId="77777777" w:rsidR="00845986" w:rsidRDefault="00845986" w:rsidP="00845986">
      <w:pPr>
        <w:pStyle w:val="Heading3"/>
      </w:pPr>
      <w:r>
        <w:t xml:space="preserve">Learning and Development </w:t>
      </w:r>
    </w:p>
    <w:p w14:paraId="1A69CE20" w14:textId="1982B16C" w:rsidR="00845986" w:rsidRDefault="00845986" w:rsidP="00845986">
      <w:r>
        <w:t>Everyone at the NFC is supported to develop their skills and capabilities. All new employees joining will have a full induction to the NFC’s work and our policies. We also encourage our employees to take up volunteering opportunities as a great way to share skills, while developing new insights and stronger links with our communities.</w:t>
      </w:r>
    </w:p>
    <w:p w14:paraId="68157219" w14:textId="77777777" w:rsidR="00845986" w:rsidRDefault="00845986" w:rsidP="00845986">
      <w:pPr>
        <w:pStyle w:val="Heading3"/>
      </w:pPr>
      <w:r>
        <w:t xml:space="preserve">Staff Wellbeing </w:t>
      </w:r>
    </w:p>
    <w:p w14:paraId="0340A3FB" w14:textId="4C59EEA7" w:rsidR="00845986" w:rsidRDefault="00845986" w:rsidP="00845986">
      <w:r>
        <w:t>We have various measures in place to assist with the wellbeing of our staff including:</w:t>
      </w:r>
    </w:p>
    <w:p w14:paraId="61DF7394" w14:textId="32447E6C" w:rsidR="00845986" w:rsidRDefault="00845986" w:rsidP="00161FCA">
      <w:pPr>
        <w:pStyle w:val="ListParagraph"/>
        <w:numPr>
          <w:ilvl w:val="0"/>
          <w:numId w:val="9"/>
        </w:numPr>
        <w:ind w:left="714" w:hanging="357"/>
        <w:contextualSpacing/>
      </w:pPr>
      <w:r w:rsidRPr="00845986">
        <w:rPr>
          <w:b/>
          <w:bCs/>
        </w:rPr>
        <w:t>Flexible working</w:t>
      </w:r>
      <w:r>
        <w:t xml:space="preserve"> – to allow for variations in your hours, or working from home, where this is compatible with business needs.</w:t>
      </w:r>
    </w:p>
    <w:p w14:paraId="5461D2BA" w14:textId="7BB22F47" w:rsidR="00845986" w:rsidRDefault="00845986" w:rsidP="00161FCA">
      <w:pPr>
        <w:pStyle w:val="ListParagraph"/>
        <w:numPr>
          <w:ilvl w:val="0"/>
          <w:numId w:val="9"/>
        </w:numPr>
        <w:ind w:left="714" w:hanging="357"/>
        <w:contextualSpacing/>
      </w:pPr>
      <w:r w:rsidRPr="00845986">
        <w:rPr>
          <w:b/>
          <w:bCs/>
        </w:rPr>
        <w:t>Cycle to Work Scheme</w:t>
      </w:r>
      <w:r>
        <w:t xml:space="preserve"> – typical savings on a bike can be up to 42%</w:t>
      </w:r>
    </w:p>
    <w:p w14:paraId="47DE11DF" w14:textId="7EDF0DFB" w:rsidR="00845986" w:rsidRDefault="00845986" w:rsidP="00161FCA">
      <w:pPr>
        <w:pStyle w:val="ListParagraph"/>
        <w:numPr>
          <w:ilvl w:val="0"/>
          <w:numId w:val="9"/>
        </w:numPr>
        <w:ind w:left="714" w:hanging="357"/>
        <w:contextualSpacing/>
      </w:pPr>
      <w:r w:rsidRPr="00845986">
        <w:rPr>
          <w:b/>
          <w:bCs/>
        </w:rPr>
        <w:t>Employee Assistance Programme</w:t>
      </w:r>
      <w:r>
        <w:t xml:space="preserve"> – a free and confidential 24/7 telephone advice service available to staff.</w:t>
      </w:r>
    </w:p>
    <w:p w14:paraId="67169436" w14:textId="2366E181" w:rsidR="00845986" w:rsidRPr="00845986" w:rsidRDefault="00845986" w:rsidP="00161FCA">
      <w:pPr>
        <w:pStyle w:val="ListParagraph"/>
        <w:numPr>
          <w:ilvl w:val="0"/>
          <w:numId w:val="9"/>
        </w:numPr>
        <w:ind w:left="714" w:hanging="357"/>
        <w:contextualSpacing/>
      </w:pPr>
      <w:r w:rsidRPr="00845986">
        <w:t>Discounts for gym membership</w:t>
      </w:r>
    </w:p>
    <w:p w14:paraId="6840CBC8" w14:textId="5589641D" w:rsidR="00845986" w:rsidRDefault="002750B0" w:rsidP="00845986">
      <w:pPr>
        <w:pStyle w:val="Heading3"/>
      </w:pPr>
      <w:r>
        <w:t>Time off in lieu</w:t>
      </w:r>
    </w:p>
    <w:p w14:paraId="2291E3D3" w14:textId="77777777" w:rsidR="00161FCA" w:rsidRDefault="00161FCA" w:rsidP="00161FCA">
      <w:r>
        <w:t>The postholder will be required to work occasional weekends and evenings for which time off in lieu will be given.</w:t>
      </w:r>
    </w:p>
    <w:p w14:paraId="4F788B4F" w14:textId="77777777" w:rsidR="00845986" w:rsidRDefault="00845986" w:rsidP="00845986">
      <w:pPr>
        <w:pStyle w:val="Heading3"/>
      </w:pPr>
      <w:r>
        <w:t>Travel</w:t>
      </w:r>
    </w:p>
    <w:p w14:paraId="6B609EB3" w14:textId="27762D28" w:rsidR="00161FCA" w:rsidRPr="00E544BB" w:rsidRDefault="00161FCA" w:rsidP="00161FCA">
      <w:r>
        <w:t>Th</w:t>
      </w:r>
      <w:r w:rsidRPr="00346D6E">
        <w:t xml:space="preserve">e role requires the postholder to travel around the National Forest and Charnwood Forest Regional Park to attend meetings, events and project activities. The NFC will reimburse public transport expenses or, if using your own car, </w:t>
      </w:r>
      <w:r w:rsidRPr="00E544BB">
        <w:t xml:space="preserve">will pay mileage (currently 45p per mile). </w:t>
      </w:r>
    </w:p>
    <w:p w14:paraId="37532838" w14:textId="77777777" w:rsidR="00161FCA" w:rsidRPr="00E544BB" w:rsidRDefault="00161FCA" w:rsidP="00161FCA">
      <w:pPr>
        <w:pStyle w:val="Heading3"/>
      </w:pPr>
      <w:r w:rsidRPr="00E544BB">
        <w:lastRenderedPageBreak/>
        <w:t>Policies and procedures</w:t>
      </w:r>
    </w:p>
    <w:p w14:paraId="0C3AB7BA" w14:textId="77777777" w:rsidR="00161FCA" w:rsidRPr="00E544BB" w:rsidRDefault="00161FCA" w:rsidP="00161FCA">
      <w:r w:rsidRPr="00E544BB">
        <w:t>All staff are required to abide by organisational policies and procedures and to contribute to the smooth administration of the National Forest Company. This includes promoting and acting as an ambassador for The National Forest.</w:t>
      </w:r>
    </w:p>
    <w:p w14:paraId="1B3C59AB" w14:textId="1462DBB9" w:rsidR="002C1D11" w:rsidRPr="002C1D11" w:rsidRDefault="002C1D11" w:rsidP="002C1D11">
      <w:r>
        <w:br w:type="page"/>
      </w:r>
    </w:p>
    <w:p w14:paraId="1A509301" w14:textId="48535186" w:rsidR="00845986" w:rsidRDefault="00DD7184" w:rsidP="00161FCA">
      <w:pPr>
        <w:pStyle w:val="Heading2"/>
      </w:pPr>
      <w:r>
        <w:lastRenderedPageBreak/>
        <w:t xml:space="preserve">Person </w:t>
      </w:r>
      <w:r w:rsidR="001C2290">
        <w:t>S</w:t>
      </w:r>
      <w:r>
        <w:t>pecification</w:t>
      </w:r>
    </w:p>
    <w:tbl>
      <w:tblPr>
        <w:tblStyle w:val="TableGrid"/>
        <w:tblW w:w="5000" w:type="pct"/>
        <w:tblLook w:val="04A0" w:firstRow="1" w:lastRow="0" w:firstColumn="1" w:lastColumn="0" w:noHBand="0" w:noVBand="1"/>
        <w:tblCaption w:val="Experience and qualifcations required"/>
      </w:tblPr>
      <w:tblGrid>
        <w:gridCol w:w="7056"/>
        <w:gridCol w:w="1700"/>
        <w:gridCol w:w="1700"/>
      </w:tblGrid>
      <w:tr w:rsidR="00161FCA" w:rsidRPr="00161FCA" w14:paraId="16D5094C" w14:textId="77777777" w:rsidTr="00551F2B">
        <w:trPr>
          <w:cantSplit/>
        </w:trPr>
        <w:tc>
          <w:tcPr>
            <w:tcW w:w="3374" w:type="pct"/>
            <w:shd w:val="clear" w:color="auto" w:fill="D9D9D9" w:themeFill="background1" w:themeFillShade="D9"/>
            <w:vAlign w:val="center"/>
          </w:tcPr>
          <w:p w14:paraId="1F972C16" w14:textId="77777777" w:rsidR="00161FCA" w:rsidRPr="00161FCA" w:rsidRDefault="00161FCA" w:rsidP="00161FCA">
            <w:pPr>
              <w:pStyle w:val="Heading4"/>
            </w:pPr>
            <w:bookmarkStart w:id="0" w:name="_Hlk194668015"/>
            <w:r w:rsidRPr="00161FCA">
              <w:t>Experiences and Qualifications</w:t>
            </w:r>
          </w:p>
        </w:tc>
        <w:tc>
          <w:tcPr>
            <w:tcW w:w="813" w:type="pct"/>
            <w:shd w:val="clear" w:color="auto" w:fill="D9D9D9" w:themeFill="background1" w:themeFillShade="D9"/>
            <w:vAlign w:val="center"/>
          </w:tcPr>
          <w:p w14:paraId="0582FAA6" w14:textId="77777777" w:rsidR="00161FCA" w:rsidRPr="00161FCA" w:rsidRDefault="00161FCA" w:rsidP="00161FCA">
            <w:pPr>
              <w:pStyle w:val="Heading4"/>
            </w:pPr>
            <w:r w:rsidRPr="00161FCA">
              <w:t>Essential (E) or Desirable (D)</w:t>
            </w:r>
          </w:p>
        </w:tc>
        <w:tc>
          <w:tcPr>
            <w:tcW w:w="813" w:type="pct"/>
            <w:shd w:val="clear" w:color="auto" w:fill="D9D9D9" w:themeFill="background1" w:themeFillShade="D9"/>
            <w:vAlign w:val="center"/>
          </w:tcPr>
          <w:p w14:paraId="0CD65DB1" w14:textId="77777777" w:rsidR="00161FCA" w:rsidRPr="00161FCA" w:rsidRDefault="00161FCA" w:rsidP="00161FCA">
            <w:pPr>
              <w:pStyle w:val="Heading4"/>
            </w:pPr>
            <w:r w:rsidRPr="00161FCA">
              <w:t>How measured: Application (A) / Interview (I)</w:t>
            </w:r>
          </w:p>
        </w:tc>
      </w:tr>
      <w:tr w:rsidR="00161FCA" w14:paraId="1D62D558" w14:textId="77777777" w:rsidTr="00551F2B">
        <w:trPr>
          <w:cantSplit/>
        </w:trPr>
        <w:tc>
          <w:tcPr>
            <w:tcW w:w="3374" w:type="pct"/>
            <w:vAlign w:val="center"/>
          </w:tcPr>
          <w:p w14:paraId="05D272B8" w14:textId="77777777" w:rsidR="00161FCA" w:rsidRDefault="00161FCA" w:rsidP="0076235B">
            <w:r w:rsidRPr="002C6709">
              <w:t>A relevant professional qualification</w:t>
            </w:r>
          </w:p>
        </w:tc>
        <w:tc>
          <w:tcPr>
            <w:tcW w:w="813" w:type="pct"/>
            <w:vAlign w:val="center"/>
          </w:tcPr>
          <w:p w14:paraId="7587A29B" w14:textId="77777777" w:rsidR="00161FCA" w:rsidRDefault="00161FCA" w:rsidP="00551F2B">
            <w:pPr>
              <w:jc w:val="center"/>
            </w:pPr>
            <w:r w:rsidRPr="002C6709">
              <w:t>D</w:t>
            </w:r>
          </w:p>
        </w:tc>
        <w:tc>
          <w:tcPr>
            <w:tcW w:w="813" w:type="pct"/>
            <w:vAlign w:val="center"/>
          </w:tcPr>
          <w:p w14:paraId="6F760320" w14:textId="77777777" w:rsidR="00161FCA" w:rsidRDefault="00161FCA" w:rsidP="00551F2B">
            <w:pPr>
              <w:jc w:val="center"/>
            </w:pPr>
            <w:r w:rsidRPr="002C6709">
              <w:t>A</w:t>
            </w:r>
          </w:p>
        </w:tc>
      </w:tr>
      <w:tr w:rsidR="0076235B" w14:paraId="660D6B4D" w14:textId="77777777" w:rsidTr="00551F2B">
        <w:trPr>
          <w:cantSplit/>
        </w:trPr>
        <w:tc>
          <w:tcPr>
            <w:tcW w:w="3374" w:type="pct"/>
            <w:vAlign w:val="center"/>
          </w:tcPr>
          <w:p w14:paraId="739F480A" w14:textId="2E6C734B" w:rsidR="0076235B" w:rsidRDefault="0076235B" w:rsidP="0076235B">
            <w:r w:rsidRPr="00616F6E">
              <w:t>Or equivalent experiences gained within heritage, voluntary</w:t>
            </w:r>
            <w:r>
              <w:t xml:space="preserve"> s</w:t>
            </w:r>
            <w:r w:rsidRPr="00616F6E">
              <w:t>ector,</w:t>
            </w:r>
            <w:r>
              <w:t xml:space="preserve"> </w:t>
            </w:r>
            <w:r w:rsidRPr="00616F6E">
              <w:t>environmental, education, or similar role</w:t>
            </w:r>
          </w:p>
        </w:tc>
        <w:tc>
          <w:tcPr>
            <w:tcW w:w="813" w:type="pct"/>
            <w:vAlign w:val="center"/>
          </w:tcPr>
          <w:p w14:paraId="409B94E1" w14:textId="77777777" w:rsidR="0076235B" w:rsidRDefault="0076235B" w:rsidP="0076235B">
            <w:pPr>
              <w:jc w:val="center"/>
            </w:pPr>
            <w:r w:rsidRPr="002C6709">
              <w:t>E</w:t>
            </w:r>
          </w:p>
        </w:tc>
        <w:tc>
          <w:tcPr>
            <w:tcW w:w="813" w:type="pct"/>
            <w:vAlign w:val="center"/>
          </w:tcPr>
          <w:p w14:paraId="2BAB4F49" w14:textId="77777777" w:rsidR="0076235B" w:rsidRDefault="0076235B" w:rsidP="0076235B">
            <w:pPr>
              <w:jc w:val="center"/>
            </w:pPr>
            <w:r w:rsidRPr="002C6709">
              <w:t>A</w:t>
            </w:r>
          </w:p>
        </w:tc>
      </w:tr>
      <w:tr w:rsidR="0076235B" w14:paraId="1ADCEAF5" w14:textId="77777777" w:rsidTr="00551F2B">
        <w:trPr>
          <w:cantSplit/>
        </w:trPr>
        <w:tc>
          <w:tcPr>
            <w:tcW w:w="3374" w:type="pct"/>
            <w:vAlign w:val="center"/>
          </w:tcPr>
          <w:p w14:paraId="2BDA4343" w14:textId="77777777" w:rsidR="0076235B" w:rsidRPr="005251CD" w:rsidRDefault="0076235B" w:rsidP="0076235B">
            <w:r w:rsidRPr="002C6709">
              <w:t>Experience of project planning and management, including budgets</w:t>
            </w:r>
          </w:p>
        </w:tc>
        <w:tc>
          <w:tcPr>
            <w:tcW w:w="813" w:type="pct"/>
            <w:vAlign w:val="center"/>
          </w:tcPr>
          <w:p w14:paraId="6F533675" w14:textId="77777777" w:rsidR="0076235B" w:rsidRDefault="0076235B" w:rsidP="0076235B">
            <w:pPr>
              <w:jc w:val="center"/>
            </w:pPr>
            <w:r w:rsidRPr="002C6709">
              <w:t>E</w:t>
            </w:r>
          </w:p>
        </w:tc>
        <w:tc>
          <w:tcPr>
            <w:tcW w:w="813" w:type="pct"/>
            <w:vAlign w:val="center"/>
          </w:tcPr>
          <w:p w14:paraId="665D0D87" w14:textId="77777777" w:rsidR="0076235B" w:rsidRDefault="0076235B" w:rsidP="0076235B">
            <w:pPr>
              <w:jc w:val="center"/>
            </w:pPr>
            <w:r w:rsidRPr="002C6709">
              <w:t>AI</w:t>
            </w:r>
          </w:p>
        </w:tc>
      </w:tr>
      <w:tr w:rsidR="0076235B" w14:paraId="4E74BD60" w14:textId="77777777" w:rsidTr="00551F2B">
        <w:trPr>
          <w:cantSplit/>
        </w:trPr>
        <w:tc>
          <w:tcPr>
            <w:tcW w:w="3374" w:type="pct"/>
            <w:vAlign w:val="center"/>
          </w:tcPr>
          <w:p w14:paraId="282E7699" w14:textId="77777777" w:rsidR="0076235B" w:rsidRPr="005251CD" w:rsidRDefault="0076235B" w:rsidP="0076235B">
            <w:r w:rsidRPr="002C6709">
              <w:t>Experience of liaison with a wider range of partners to deliver a coordinated programme of activities and events</w:t>
            </w:r>
          </w:p>
        </w:tc>
        <w:tc>
          <w:tcPr>
            <w:tcW w:w="813" w:type="pct"/>
            <w:vAlign w:val="center"/>
          </w:tcPr>
          <w:p w14:paraId="19888AE6" w14:textId="77777777" w:rsidR="0076235B" w:rsidRDefault="0076235B" w:rsidP="0076235B">
            <w:pPr>
              <w:jc w:val="center"/>
            </w:pPr>
            <w:r w:rsidRPr="002C6709">
              <w:t>E</w:t>
            </w:r>
          </w:p>
        </w:tc>
        <w:tc>
          <w:tcPr>
            <w:tcW w:w="813" w:type="pct"/>
            <w:vAlign w:val="center"/>
          </w:tcPr>
          <w:p w14:paraId="26455FB1" w14:textId="77777777" w:rsidR="0076235B" w:rsidRDefault="0076235B" w:rsidP="0076235B">
            <w:pPr>
              <w:jc w:val="center"/>
            </w:pPr>
            <w:r w:rsidRPr="002C6709">
              <w:t>AI</w:t>
            </w:r>
          </w:p>
        </w:tc>
      </w:tr>
      <w:tr w:rsidR="0076235B" w14:paraId="7F0018FB" w14:textId="77777777" w:rsidTr="00551F2B">
        <w:trPr>
          <w:cantSplit/>
        </w:trPr>
        <w:tc>
          <w:tcPr>
            <w:tcW w:w="3374" w:type="pct"/>
            <w:vAlign w:val="center"/>
          </w:tcPr>
          <w:p w14:paraId="6F91EEED" w14:textId="77777777" w:rsidR="0076235B" w:rsidRDefault="0076235B" w:rsidP="0076235B">
            <w:r w:rsidRPr="002C6709">
              <w:t>Experience of developing and delivering training both face-to-face and online</w:t>
            </w:r>
          </w:p>
        </w:tc>
        <w:tc>
          <w:tcPr>
            <w:tcW w:w="813" w:type="pct"/>
            <w:vAlign w:val="center"/>
          </w:tcPr>
          <w:p w14:paraId="4C87FF3F" w14:textId="77777777" w:rsidR="0076235B" w:rsidRDefault="0076235B" w:rsidP="0076235B">
            <w:pPr>
              <w:jc w:val="center"/>
            </w:pPr>
            <w:r w:rsidRPr="002C6709">
              <w:t>E</w:t>
            </w:r>
          </w:p>
        </w:tc>
        <w:tc>
          <w:tcPr>
            <w:tcW w:w="813" w:type="pct"/>
            <w:vAlign w:val="center"/>
          </w:tcPr>
          <w:p w14:paraId="1857E530" w14:textId="77777777" w:rsidR="0076235B" w:rsidRDefault="0076235B" w:rsidP="0076235B">
            <w:pPr>
              <w:jc w:val="center"/>
            </w:pPr>
            <w:r w:rsidRPr="002C6709">
              <w:t>AI</w:t>
            </w:r>
          </w:p>
        </w:tc>
      </w:tr>
      <w:tr w:rsidR="0076235B" w14:paraId="788040C1" w14:textId="77777777" w:rsidTr="00551F2B">
        <w:trPr>
          <w:cantSplit/>
        </w:trPr>
        <w:tc>
          <w:tcPr>
            <w:tcW w:w="3374" w:type="pct"/>
            <w:vAlign w:val="center"/>
          </w:tcPr>
          <w:p w14:paraId="41CB5E61" w14:textId="77777777" w:rsidR="0076235B" w:rsidRPr="002C6709" w:rsidRDefault="0076235B" w:rsidP="0076235B">
            <w:r w:rsidRPr="002C6709">
              <w:t>Experience of developing monitoring and evaluation frameworks for learning activities</w:t>
            </w:r>
          </w:p>
        </w:tc>
        <w:tc>
          <w:tcPr>
            <w:tcW w:w="813" w:type="pct"/>
            <w:vAlign w:val="center"/>
          </w:tcPr>
          <w:p w14:paraId="31F07932" w14:textId="77777777" w:rsidR="0076235B" w:rsidRDefault="0076235B" w:rsidP="0076235B">
            <w:pPr>
              <w:jc w:val="center"/>
            </w:pPr>
            <w:r w:rsidRPr="002C6709">
              <w:t>E</w:t>
            </w:r>
          </w:p>
        </w:tc>
        <w:tc>
          <w:tcPr>
            <w:tcW w:w="813" w:type="pct"/>
            <w:vAlign w:val="center"/>
          </w:tcPr>
          <w:p w14:paraId="7166315A" w14:textId="77777777" w:rsidR="0076235B" w:rsidRDefault="0076235B" w:rsidP="0076235B">
            <w:pPr>
              <w:jc w:val="center"/>
            </w:pPr>
            <w:r w:rsidRPr="002C6709">
              <w:t>AI</w:t>
            </w:r>
          </w:p>
        </w:tc>
      </w:tr>
      <w:tr w:rsidR="0076235B" w14:paraId="277B246B" w14:textId="77777777" w:rsidTr="00551F2B">
        <w:trPr>
          <w:cantSplit/>
        </w:trPr>
        <w:tc>
          <w:tcPr>
            <w:tcW w:w="3374" w:type="pct"/>
            <w:vAlign w:val="center"/>
          </w:tcPr>
          <w:p w14:paraId="6B411E14" w14:textId="77777777" w:rsidR="0076235B" w:rsidRPr="002C6709" w:rsidRDefault="0076235B" w:rsidP="0076235B">
            <w:r w:rsidRPr="002C6709">
              <w:t>Experience of working with schools and teaching staff to develop learning materials for primary or secondary age pupils</w:t>
            </w:r>
          </w:p>
        </w:tc>
        <w:tc>
          <w:tcPr>
            <w:tcW w:w="813" w:type="pct"/>
            <w:vAlign w:val="center"/>
          </w:tcPr>
          <w:p w14:paraId="3C2BC9BF" w14:textId="77777777" w:rsidR="0076235B" w:rsidRDefault="0076235B" w:rsidP="0076235B">
            <w:pPr>
              <w:jc w:val="center"/>
            </w:pPr>
            <w:r w:rsidRPr="002C6709">
              <w:t>D</w:t>
            </w:r>
          </w:p>
        </w:tc>
        <w:tc>
          <w:tcPr>
            <w:tcW w:w="813" w:type="pct"/>
            <w:vAlign w:val="center"/>
          </w:tcPr>
          <w:p w14:paraId="76E76E30" w14:textId="77777777" w:rsidR="0076235B" w:rsidRDefault="0076235B" w:rsidP="0076235B">
            <w:pPr>
              <w:jc w:val="center"/>
            </w:pPr>
            <w:r w:rsidRPr="002C6709">
              <w:t>AI</w:t>
            </w:r>
          </w:p>
        </w:tc>
      </w:tr>
      <w:tr w:rsidR="0076235B" w14:paraId="724E7AB9" w14:textId="77777777" w:rsidTr="00551F2B">
        <w:trPr>
          <w:cantSplit/>
        </w:trPr>
        <w:tc>
          <w:tcPr>
            <w:tcW w:w="3374" w:type="pct"/>
            <w:vAlign w:val="center"/>
          </w:tcPr>
          <w:p w14:paraId="3A30F5D0" w14:textId="77777777" w:rsidR="0076235B" w:rsidRPr="002C6709" w:rsidRDefault="0076235B" w:rsidP="0076235B">
            <w:r w:rsidRPr="002C6709">
              <w:t>Experience of Outdoor Education</w:t>
            </w:r>
          </w:p>
        </w:tc>
        <w:tc>
          <w:tcPr>
            <w:tcW w:w="813" w:type="pct"/>
            <w:vAlign w:val="center"/>
          </w:tcPr>
          <w:p w14:paraId="0352F758" w14:textId="77777777" w:rsidR="0076235B" w:rsidRDefault="0076235B" w:rsidP="0076235B">
            <w:pPr>
              <w:jc w:val="center"/>
            </w:pPr>
            <w:r w:rsidRPr="002C6709">
              <w:t>D</w:t>
            </w:r>
          </w:p>
        </w:tc>
        <w:tc>
          <w:tcPr>
            <w:tcW w:w="813" w:type="pct"/>
            <w:vAlign w:val="center"/>
          </w:tcPr>
          <w:p w14:paraId="20E7A916" w14:textId="77777777" w:rsidR="0076235B" w:rsidRDefault="0076235B" w:rsidP="0076235B">
            <w:pPr>
              <w:jc w:val="center"/>
            </w:pPr>
            <w:r w:rsidRPr="002C6709">
              <w:t>AI</w:t>
            </w:r>
          </w:p>
        </w:tc>
      </w:tr>
      <w:bookmarkEnd w:id="0"/>
    </w:tbl>
    <w:p w14:paraId="52BA8288" w14:textId="77777777" w:rsidR="00161FCA" w:rsidRDefault="00161FCA" w:rsidP="00161FCA"/>
    <w:tbl>
      <w:tblPr>
        <w:tblStyle w:val="TableGrid"/>
        <w:tblW w:w="5000" w:type="pct"/>
        <w:tblLook w:val="04A0" w:firstRow="1" w:lastRow="0" w:firstColumn="1" w:lastColumn="0" w:noHBand="0" w:noVBand="1"/>
        <w:tblCaption w:val="Knowledge required"/>
      </w:tblPr>
      <w:tblGrid>
        <w:gridCol w:w="7056"/>
        <w:gridCol w:w="1700"/>
        <w:gridCol w:w="1700"/>
      </w:tblGrid>
      <w:tr w:rsidR="0076235B" w:rsidRPr="00A9019A" w14:paraId="421339F4" w14:textId="77777777" w:rsidTr="00551F2B">
        <w:trPr>
          <w:cantSplit/>
        </w:trPr>
        <w:tc>
          <w:tcPr>
            <w:tcW w:w="3374" w:type="pct"/>
            <w:shd w:val="clear" w:color="auto" w:fill="D9D9D9" w:themeFill="background1" w:themeFillShade="D9"/>
            <w:vAlign w:val="center"/>
          </w:tcPr>
          <w:p w14:paraId="5514C368" w14:textId="77777777" w:rsidR="0076235B" w:rsidRPr="00A9019A" w:rsidRDefault="0076235B" w:rsidP="00551F2B">
            <w:pPr>
              <w:pStyle w:val="Heading4"/>
            </w:pPr>
            <w:r w:rsidRPr="00A9019A">
              <w:t>Knowledge</w:t>
            </w:r>
          </w:p>
        </w:tc>
        <w:tc>
          <w:tcPr>
            <w:tcW w:w="813" w:type="pct"/>
            <w:shd w:val="clear" w:color="auto" w:fill="D9D9D9" w:themeFill="background1" w:themeFillShade="D9"/>
            <w:vAlign w:val="center"/>
          </w:tcPr>
          <w:p w14:paraId="189950BD" w14:textId="77777777" w:rsidR="0076235B" w:rsidRPr="00A9019A" w:rsidRDefault="0076235B" w:rsidP="00551F2B">
            <w:pPr>
              <w:pStyle w:val="Heading4"/>
            </w:pPr>
            <w:r w:rsidRPr="00A9019A">
              <w:t>Essential (E) or Desirable (D)</w:t>
            </w:r>
          </w:p>
        </w:tc>
        <w:tc>
          <w:tcPr>
            <w:tcW w:w="813" w:type="pct"/>
            <w:shd w:val="clear" w:color="auto" w:fill="D9D9D9" w:themeFill="background1" w:themeFillShade="D9"/>
            <w:vAlign w:val="center"/>
          </w:tcPr>
          <w:p w14:paraId="4CBB21F9" w14:textId="77777777" w:rsidR="0076235B" w:rsidRPr="00A9019A" w:rsidRDefault="0076235B" w:rsidP="00551F2B">
            <w:pPr>
              <w:pStyle w:val="Heading4"/>
            </w:pPr>
            <w:r w:rsidRPr="00A9019A">
              <w:t>How measured: Application (A) / Interview (I)</w:t>
            </w:r>
          </w:p>
        </w:tc>
      </w:tr>
      <w:tr w:rsidR="0076235B" w14:paraId="68BE3270" w14:textId="77777777" w:rsidTr="00551F2B">
        <w:trPr>
          <w:cantSplit/>
        </w:trPr>
        <w:tc>
          <w:tcPr>
            <w:tcW w:w="3374" w:type="pct"/>
            <w:vAlign w:val="center"/>
          </w:tcPr>
          <w:p w14:paraId="76A32013" w14:textId="4CA93985" w:rsidR="0076235B" w:rsidRPr="005251CD" w:rsidRDefault="0076235B" w:rsidP="0076235B">
            <w:r w:rsidRPr="00616F6E">
              <w:t>Knowledge of outreach and community engagement issues</w:t>
            </w:r>
          </w:p>
        </w:tc>
        <w:tc>
          <w:tcPr>
            <w:tcW w:w="813" w:type="pct"/>
            <w:vAlign w:val="center"/>
          </w:tcPr>
          <w:p w14:paraId="6B128252" w14:textId="78765208" w:rsidR="0076235B" w:rsidRDefault="0076235B" w:rsidP="0076235B">
            <w:pPr>
              <w:jc w:val="center"/>
            </w:pPr>
            <w:r w:rsidRPr="00616F6E">
              <w:rPr>
                <w:w w:val="99"/>
              </w:rPr>
              <w:t>E</w:t>
            </w:r>
          </w:p>
        </w:tc>
        <w:tc>
          <w:tcPr>
            <w:tcW w:w="813" w:type="pct"/>
            <w:vAlign w:val="center"/>
          </w:tcPr>
          <w:p w14:paraId="401E62B9" w14:textId="2602C687" w:rsidR="0076235B" w:rsidRDefault="0076235B" w:rsidP="0076235B">
            <w:pPr>
              <w:jc w:val="center"/>
            </w:pPr>
            <w:r w:rsidRPr="00616F6E">
              <w:t>AI</w:t>
            </w:r>
          </w:p>
        </w:tc>
      </w:tr>
      <w:tr w:rsidR="0076235B" w14:paraId="4C737C10" w14:textId="77777777" w:rsidTr="00551F2B">
        <w:trPr>
          <w:cantSplit/>
        </w:trPr>
        <w:tc>
          <w:tcPr>
            <w:tcW w:w="3374" w:type="pct"/>
            <w:vAlign w:val="center"/>
          </w:tcPr>
          <w:p w14:paraId="63A1EDB8" w14:textId="7A504EC2" w:rsidR="0076235B" w:rsidRDefault="0076235B" w:rsidP="0076235B">
            <w:r w:rsidRPr="00616F6E">
              <w:t>Knowledge of Charnwood Forest’s heritage and/or a demonstrable interest in history and/or archaeology</w:t>
            </w:r>
          </w:p>
        </w:tc>
        <w:tc>
          <w:tcPr>
            <w:tcW w:w="813" w:type="pct"/>
            <w:vAlign w:val="center"/>
          </w:tcPr>
          <w:p w14:paraId="56298F6C" w14:textId="3B154019" w:rsidR="0076235B" w:rsidRDefault="0076235B" w:rsidP="0076235B">
            <w:pPr>
              <w:jc w:val="center"/>
            </w:pPr>
            <w:r w:rsidRPr="00616F6E">
              <w:rPr>
                <w:w w:val="99"/>
              </w:rPr>
              <w:t>D</w:t>
            </w:r>
          </w:p>
        </w:tc>
        <w:tc>
          <w:tcPr>
            <w:tcW w:w="813" w:type="pct"/>
            <w:vAlign w:val="center"/>
          </w:tcPr>
          <w:p w14:paraId="13700B70" w14:textId="3B1E22C0" w:rsidR="0076235B" w:rsidRDefault="0076235B" w:rsidP="0076235B">
            <w:pPr>
              <w:jc w:val="center"/>
            </w:pPr>
            <w:r w:rsidRPr="00616F6E">
              <w:t>AI</w:t>
            </w:r>
          </w:p>
        </w:tc>
      </w:tr>
      <w:tr w:rsidR="0076235B" w14:paraId="3AF3DA6B" w14:textId="77777777" w:rsidTr="00551F2B">
        <w:trPr>
          <w:cantSplit/>
        </w:trPr>
        <w:tc>
          <w:tcPr>
            <w:tcW w:w="3374" w:type="pct"/>
            <w:vAlign w:val="center"/>
          </w:tcPr>
          <w:p w14:paraId="056B4A62" w14:textId="2F511F83" w:rsidR="0076235B" w:rsidRDefault="0076235B" w:rsidP="0076235B">
            <w:r w:rsidRPr="00616F6E">
              <w:t xml:space="preserve">Knowledge of Word processing and spreadsheets </w:t>
            </w:r>
          </w:p>
        </w:tc>
        <w:tc>
          <w:tcPr>
            <w:tcW w:w="813" w:type="pct"/>
            <w:vAlign w:val="center"/>
          </w:tcPr>
          <w:p w14:paraId="0011398B" w14:textId="6FE3801E" w:rsidR="0076235B" w:rsidRDefault="0076235B" w:rsidP="0076235B">
            <w:pPr>
              <w:jc w:val="center"/>
            </w:pPr>
            <w:r w:rsidRPr="00616F6E">
              <w:rPr>
                <w:w w:val="99"/>
              </w:rPr>
              <w:t>E</w:t>
            </w:r>
          </w:p>
        </w:tc>
        <w:tc>
          <w:tcPr>
            <w:tcW w:w="813" w:type="pct"/>
            <w:vAlign w:val="center"/>
          </w:tcPr>
          <w:p w14:paraId="2FD935DB" w14:textId="580F1E12" w:rsidR="0076235B" w:rsidRDefault="0076235B" w:rsidP="0076235B">
            <w:pPr>
              <w:jc w:val="center"/>
            </w:pPr>
            <w:r w:rsidRPr="00616F6E">
              <w:t>AI</w:t>
            </w:r>
          </w:p>
        </w:tc>
      </w:tr>
      <w:tr w:rsidR="0076235B" w14:paraId="56CC7451" w14:textId="77777777" w:rsidTr="00551F2B">
        <w:trPr>
          <w:cantSplit/>
        </w:trPr>
        <w:tc>
          <w:tcPr>
            <w:tcW w:w="3374" w:type="pct"/>
            <w:vAlign w:val="center"/>
          </w:tcPr>
          <w:p w14:paraId="380F0367" w14:textId="6FCF8AEA" w:rsidR="0076235B" w:rsidRPr="002C6709" w:rsidRDefault="0076235B" w:rsidP="0076235B">
            <w:r w:rsidRPr="00616F6E">
              <w:t>A good understanding of monitoring and evaluation processes</w:t>
            </w:r>
          </w:p>
        </w:tc>
        <w:tc>
          <w:tcPr>
            <w:tcW w:w="813" w:type="pct"/>
            <w:vAlign w:val="center"/>
          </w:tcPr>
          <w:p w14:paraId="330259AA" w14:textId="136E3867" w:rsidR="0076235B" w:rsidRDefault="0076235B" w:rsidP="0076235B">
            <w:pPr>
              <w:jc w:val="center"/>
            </w:pPr>
            <w:r w:rsidRPr="00616F6E">
              <w:rPr>
                <w:w w:val="99"/>
              </w:rPr>
              <w:t>D</w:t>
            </w:r>
          </w:p>
        </w:tc>
        <w:tc>
          <w:tcPr>
            <w:tcW w:w="813" w:type="pct"/>
            <w:vAlign w:val="center"/>
          </w:tcPr>
          <w:p w14:paraId="7C36A107" w14:textId="0D7770C9" w:rsidR="0076235B" w:rsidRDefault="0076235B" w:rsidP="0076235B">
            <w:pPr>
              <w:jc w:val="center"/>
            </w:pPr>
            <w:r w:rsidRPr="00616F6E">
              <w:t>AI</w:t>
            </w:r>
          </w:p>
        </w:tc>
      </w:tr>
      <w:tr w:rsidR="0076235B" w14:paraId="3759FD75" w14:textId="77777777" w:rsidTr="00551F2B">
        <w:trPr>
          <w:cantSplit/>
        </w:trPr>
        <w:tc>
          <w:tcPr>
            <w:tcW w:w="3374" w:type="pct"/>
            <w:vAlign w:val="center"/>
          </w:tcPr>
          <w:p w14:paraId="6D8AFA72" w14:textId="3A2E832C" w:rsidR="0076235B" w:rsidRPr="002C6709" w:rsidRDefault="0076235B" w:rsidP="0076235B">
            <w:r w:rsidRPr="00616F6E">
              <w:t>Knowledge of other IT applications, including the ability to create, edit and upload content to websites and social media channels or a willingness to learn</w:t>
            </w:r>
          </w:p>
        </w:tc>
        <w:tc>
          <w:tcPr>
            <w:tcW w:w="813" w:type="pct"/>
            <w:vAlign w:val="center"/>
          </w:tcPr>
          <w:p w14:paraId="07B6D078" w14:textId="256AF2A6" w:rsidR="0076235B" w:rsidRPr="002C6709" w:rsidRDefault="0076235B" w:rsidP="0076235B">
            <w:pPr>
              <w:jc w:val="center"/>
            </w:pPr>
            <w:r w:rsidRPr="00616F6E">
              <w:rPr>
                <w:w w:val="99"/>
              </w:rPr>
              <w:t>D</w:t>
            </w:r>
          </w:p>
        </w:tc>
        <w:tc>
          <w:tcPr>
            <w:tcW w:w="813" w:type="pct"/>
            <w:vAlign w:val="center"/>
          </w:tcPr>
          <w:p w14:paraId="0B68322F" w14:textId="12EB7E9C" w:rsidR="0076235B" w:rsidRPr="002C6709" w:rsidRDefault="0076235B" w:rsidP="0076235B">
            <w:pPr>
              <w:jc w:val="center"/>
            </w:pPr>
            <w:r w:rsidRPr="00616F6E">
              <w:t>AI</w:t>
            </w:r>
          </w:p>
        </w:tc>
      </w:tr>
    </w:tbl>
    <w:p w14:paraId="7C971B1E" w14:textId="77777777" w:rsidR="0076235B" w:rsidRDefault="0076235B" w:rsidP="0076235B">
      <w:pPr>
        <w:spacing w:before="0" w:after="0"/>
      </w:pPr>
    </w:p>
    <w:tbl>
      <w:tblPr>
        <w:tblStyle w:val="TableGrid"/>
        <w:tblW w:w="5000" w:type="pct"/>
        <w:tblLook w:val="04A0" w:firstRow="1" w:lastRow="0" w:firstColumn="1" w:lastColumn="0" w:noHBand="0" w:noVBand="1"/>
        <w:tblCaption w:val="Skills required"/>
      </w:tblPr>
      <w:tblGrid>
        <w:gridCol w:w="7056"/>
        <w:gridCol w:w="1700"/>
        <w:gridCol w:w="1700"/>
      </w:tblGrid>
      <w:tr w:rsidR="0076235B" w:rsidRPr="00A9019A" w14:paraId="3113D6F5" w14:textId="77777777" w:rsidTr="00551F2B">
        <w:trPr>
          <w:cantSplit/>
        </w:trPr>
        <w:tc>
          <w:tcPr>
            <w:tcW w:w="3374" w:type="pct"/>
            <w:shd w:val="clear" w:color="auto" w:fill="D9D9D9" w:themeFill="background1" w:themeFillShade="D9"/>
            <w:vAlign w:val="center"/>
          </w:tcPr>
          <w:p w14:paraId="4BF849FB" w14:textId="77777777" w:rsidR="0076235B" w:rsidRPr="00A9019A" w:rsidRDefault="0076235B" w:rsidP="00551F2B">
            <w:pPr>
              <w:pStyle w:val="Heading4"/>
            </w:pPr>
            <w:r w:rsidRPr="00A9019A">
              <w:t>Skills</w:t>
            </w:r>
          </w:p>
        </w:tc>
        <w:tc>
          <w:tcPr>
            <w:tcW w:w="813" w:type="pct"/>
            <w:shd w:val="clear" w:color="auto" w:fill="D9D9D9" w:themeFill="background1" w:themeFillShade="D9"/>
            <w:vAlign w:val="center"/>
          </w:tcPr>
          <w:p w14:paraId="0F3AF43C" w14:textId="77777777" w:rsidR="0076235B" w:rsidRPr="00A9019A" w:rsidRDefault="0076235B" w:rsidP="00551F2B">
            <w:pPr>
              <w:pStyle w:val="Heading4"/>
            </w:pPr>
            <w:r w:rsidRPr="00A9019A">
              <w:t>Essential (E) or Desirable (D)</w:t>
            </w:r>
          </w:p>
        </w:tc>
        <w:tc>
          <w:tcPr>
            <w:tcW w:w="813" w:type="pct"/>
            <w:shd w:val="clear" w:color="auto" w:fill="D9D9D9" w:themeFill="background1" w:themeFillShade="D9"/>
            <w:vAlign w:val="center"/>
          </w:tcPr>
          <w:p w14:paraId="63B8514D" w14:textId="77777777" w:rsidR="0076235B" w:rsidRPr="00A9019A" w:rsidRDefault="0076235B" w:rsidP="00551F2B">
            <w:pPr>
              <w:pStyle w:val="Heading4"/>
            </w:pPr>
            <w:r w:rsidRPr="00A9019A">
              <w:t>How measured: Application (A) / Interview (I)</w:t>
            </w:r>
          </w:p>
        </w:tc>
      </w:tr>
      <w:tr w:rsidR="0076235B" w14:paraId="4C0A74C4" w14:textId="77777777" w:rsidTr="00551F2B">
        <w:trPr>
          <w:cantSplit/>
        </w:trPr>
        <w:tc>
          <w:tcPr>
            <w:tcW w:w="3374" w:type="pct"/>
            <w:vAlign w:val="center"/>
          </w:tcPr>
          <w:p w14:paraId="612A42A1" w14:textId="60C5A871" w:rsidR="0076235B" w:rsidRDefault="0076235B" w:rsidP="0076235B">
            <w:r w:rsidRPr="00616F6E">
              <w:t>Excellent inter-personal, written and oral communication skills</w:t>
            </w:r>
          </w:p>
        </w:tc>
        <w:tc>
          <w:tcPr>
            <w:tcW w:w="813" w:type="pct"/>
            <w:vAlign w:val="center"/>
          </w:tcPr>
          <w:p w14:paraId="2D4AFB39" w14:textId="2586F759" w:rsidR="0076235B" w:rsidRDefault="0076235B" w:rsidP="0076235B">
            <w:pPr>
              <w:jc w:val="center"/>
            </w:pPr>
            <w:r w:rsidRPr="00616F6E">
              <w:rPr>
                <w:w w:val="99"/>
              </w:rPr>
              <w:t>E</w:t>
            </w:r>
          </w:p>
        </w:tc>
        <w:tc>
          <w:tcPr>
            <w:tcW w:w="813" w:type="pct"/>
            <w:vAlign w:val="center"/>
          </w:tcPr>
          <w:p w14:paraId="3094804A" w14:textId="3A1B3364" w:rsidR="0076235B" w:rsidRDefault="0076235B" w:rsidP="0076235B">
            <w:pPr>
              <w:jc w:val="center"/>
            </w:pPr>
            <w:r w:rsidRPr="00616F6E">
              <w:t>AI</w:t>
            </w:r>
          </w:p>
        </w:tc>
      </w:tr>
      <w:tr w:rsidR="0076235B" w14:paraId="19C232A9" w14:textId="77777777" w:rsidTr="00551F2B">
        <w:trPr>
          <w:cantSplit/>
        </w:trPr>
        <w:tc>
          <w:tcPr>
            <w:tcW w:w="3374" w:type="pct"/>
            <w:vAlign w:val="center"/>
          </w:tcPr>
          <w:p w14:paraId="482E73E5" w14:textId="566932A1" w:rsidR="0076235B" w:rsidRPr="005251CD" w:rsidRDefault="0076235B" w:rsidP="0076235B">
            <w:r w:rsidRPr="00616F6E">
              <w:t>Ability to relate to and liaise effectively with a wide range of people</w:t>
            </w:r>
          </w:p>
        </w:tc>
        <w:tc>
          <w:tcPr>
            <w:tcW w:w="813" w:type="pct"/>
            <w:vAlign w:val="center"/>
          </w:tcPr>
          <w:p w14:paraId="3920F939" w14:textId="46994B81" w:rsidR="0076235B" w:rsidRDefault="0076235B" w:rsidP="0076235B">
            <w:pPr>
              <w:jc w:val="center"/>
            </w:pPr>
            <w:r w:rsidRPr="00616F6E">
              <w:rPr>
                <w:w w:val="99"/>
              </w:rPr>
              <w:t>E</w:t>
            </w:r>
          </w:p>
        </w:tc>
        <w:tc>
          <w:tcPr>
            <w:tcW w:w="813" w:type="pct"/>
            <w:vAlign w:val="center"/>
          </w:tcPr>
          <w:p w14:paraId="4105E22A" w14:textId="4D27FB66" w:rsidR="0076235B" w:rsidRDefault="0076235B" w:rsidP="0076235B">
            <w:pPr>
              <w:jc w:val="center"/>
            </w:pPr>
            <w:r w:rsidRPr="00616F6E">
              <w:t>AI</w:t>
            </w:r>
          </w:p>
        </w:tc>
      </w:tr>
      <w:tr w:rsidR="0076235B" w14:paraId="4AA139DB" w14:textId="77777777" w:rsidTr="00551F2B">
        <w:trPr>
          <w:cantSplit/>
        </w:trPr>
        <w:tc>
          <w:tcPr>
            <w:tcW w:w="3374" w:type="pct"/>
            <w:vAlign w:val="center"/>
          </w:tcPr>
          <w:p w14:paraId="4A1E4939" w14:textId="08A16FAF" w:rsidR="0076235B" w:rsidRPr="005251CD" w:rsidRDefault="0076235B" w:rsidP="0076235B">
            <w:r w:rsidRPr="00616F6E">
              <w:lastRenderedPageBreak/>
              <w:t>Efficient administration and project management skills, including</w:t>
            </w:r>
            <w:r>
              <w:t xml:space="preserve"> </w:t>
            </w:r>
            <w:r w:rsidRPr="00616F6E">
              <w:t>ability to prioritise workloads and meet deadlines</w:t>
            </w:r>
          </w:p>
        </w:tc>
        <w:tc>
          <w:tcPr>
            <w:tcW w:w="813" w:type="pct"/>
            <w:vAlign w:val="center"/>
          </w:tcPr>
          <w:p w14:paraId="06EBE2A8" w14:textId="6F1B575D" w:rsidR="0076235B" w:rsidRDefault="0076235B" w:rsidP="0076235B">
            <w:pPr>
              <w:jc w:val="center"/>
            </w:pPr>
            <w:r w:rsidRPr="00616F6E">
              <w:rPr>
                <w:w w:val="99"/>
              </w:rPr>
              <w:t>E</w:t>
            </w:r>
          </w:p>
        </w:tc>
        <w:tc>
          <w:tcPr>
            <w:tcW w:w="813" w:type="pct"/>
            <w:vAlign w:val="center"/>
          </w:tcPr>
          <w:p w14:paraId="2262FD6E" w14:textId="482ABD74" w:rsidR="0076235B" w:rsidRDefault="0076235B" w:rsidP="0076235B">
            <w:pPr>
              <w:jc w:val="center"/>
            </w:pPr>
            <w:r w:rsidRPr="00616F6E">
              <w:t>AI</w:t>
            </w:r>
          </w:p>
        </w:tc>
      </w:tr>
      <w:tr w:rsidR="0076235B" w14:paraId="30E588B5" w14:textId="77777777" w:rsidTr="00551F2B">
        <w:trPr>
          <w:cantSplit/>
        </w:trPr>
        <w:tc>
          <w:tcPr>
            <w:tcW w:w="3374" w:type="pct"/>
            <w:vAlign w:val="center"/>
          </w:tcPr>
          <w:p w14:paraId="263558AF" w14:textId="2B57EABF" w:rsidR="0076235B" w:rsidRDefault="0076235B" w:rsidP="0076235B">
            <w:r w:rsidRPr="00616F6E">
              <w:t>Ability to develop inspiring public engagement events and activities</w:t>
            </w:r>
          </w:p>
        </w:tc>
        <w:tc>
          <w:tcPr>
            <w:tcW w:w="813" w:type="pct"/>
            <w:vAlign w:val="center"/>
          </w:tcPr>
          <w:p w14:paraId="6797E80C" w14:textId="2441B023" w:rsidR="0076235B" w:rsidRDefault="0076235B" w:rsidP="0076235B">
            <w:pPr>
              <w:keepNext/>
              <w:jc w:val="center"/>
            </w:pPr>
            <w:r w:rsidRPr="00616F6E">
              <w:rPr>
                <w:w w:val="99"/>
              </w:rPr>
              <w:t>E</w:t>
            </w:r>
          </w:p>
        </w:tc>
        <w:tc>
          <w:tcPr>
            <w:tcW w:w="813" w:type="pct"/>
            <w:vAlign w:val="center"/>
          </w:tcPr>
          <w:p w14:paraId="49ADF039" w14:textId="625E5415" w:rsidR="0076235B" w:rsidRDefault="0076235B" w:rsidP="0076235B">
            <w:pPr>
              <w:keepNext/>
              <w:jc w:val="center"/>
            </w:pPr>
            <w:r w:rsidRPr="00616F6E">
              <w:t>AI</w:t>
            </w:r>
          </w:p>
        </w:tc>
      </w:tr>
      <w:tr w:rsidR="0076235B" w14:paraId="4AC4DC90" w14:textId="77777777" w:rsidTr="00551F2B">
        <w:trPr>
          <w:cantSplit/>
        </w:trPr>
        <w:tc>
          <w:tcPr>
            <w:tcW w:w="3374" w:type="pct"/>
            <w:vAlign w:val="center"/>
          </w:tcPr>
          <w:p w14:paraId="70BA64F6" w14:textId="5D0A36AF" w:rsidR="0076235B" w:rsidRPr="002C6709" w:rsidRDefault="0076235B" w:rsidP="0076235B">
            <w:r w:rsidRPr="00616F6E">
              <w:t>Negotiation skills and diplomacy</w:t>
            </w:r>
          </w:p>
        </w:tc>
        <w:tc>
          <w:tcPr>
            <w:tcW w:w="813" w:type="pct"/>
            <w:vAlign w:val="center"/>
          </w:tcPr>
          <w:p w14:paraId="39C03012" w14:textId="2A16723C" w:rsidR="0076235B" w:rsidRDefault="0076235B" w:rsidP="0076235B">
            <w:pPr>
              <w:keepNext/>
              <w:jc w:val="center"/>
            </w:pPr>
            <w:r w:rsidRPr="00616F6E">
              <w:rPr>
                <w:w w:val="99"/>
              </w:rPr>
              <w:t>D</w:t>
            </w:r>
          </w:p>
        </w:tc>
        <w:tc>
          <w:tcPr>
            <w:tcW w:w="813" w:type="pct"/>
            <w:vAlign w:val="center"/>
          </w:tcPr>
          <w:p w14:paraId="1D010260" w14:textId="5BC21C25" w:rsidR="0076235B" w:rsidRDefault="0076235B" w:rsidP="0076235B">
            <w:pPr>
              <w:keepNext/>
              <w:jc w:val="center"/>
            </w:pPr>
            <w:r w:rsidRPr="00616F6E">
              <w:t>AI</w:t>
            </w:r>
          </w:p>
        </w:tc>
      </w:tr>
    </w:tbl>
    <w:p w14:paraId="7D4E6949" w14:textId="77777777" w:rsidR="0076235B" w:rsidRDefault="0076235B" w:rsidP="0076235B">
      <w:pPr>
        <w:spacing w:before="0" w:after="0"/>
      </w:pPr>
    </w:p>
    <w:tbl>
      <w:tblPr>
        <w:tblStyle w:val="TableGrid"/>
        <w:tblW w:w="5000" w:type="pct"/>
        <w:tblLook w:val="04A0" w:firstRow="1" w:lastRow="0" w:firstColumn="1" w:lastColumn="0" w:noHBand="0" w:noVBand="1"/>
        <w:tblCaption w:val="Personal qualities and behaviours required"/>
      </w:tblPr>
      <w:tblGrid>
        <w:gridCol w:w="7056"/>
        <w:gridCol w:w="1700"/>
        <w:gridCol w:w="1700"/>
      </w:tblGrid>
      <w:tr w:rsidR="0076235B" w:rsidRPr="00A9019A" w14:paraId="2EDB8A13" w14:textId="77777777" w:rsidTr="00551F2B">
        <w:trPr>
          <w:cantSplit/>
        </w:trPr>
        <w:tc>
          <w:tcPr>
            <w:tcW w:w="3374" w:type="pct"/>
            <w:shd w:val="clear" w:color="auto" w:fill="D9D9D9" w:themeFill="background1" w:themeFillShade="D9"/>
            <w:vAlign w:val="center"/>
          </w:tcPr>
          <w:p w14:paraId="442A01B7" w14:textId="77777777" w:rsidR="0076235B" w:rsidRPr="00A9019A" w:rsidRDefault="0076235B" w:rsidP="00551F2B">
            <w:pPr>
              <w:pStyle w:val="Heading4"/>
            </w:pPr>
            <w:r w:rsidRPr="00A9019A">
              <w:t>Personal Qualities and Behaviours</w:t>
            </w:r>
          </w:p>
        </w:tc>
        <w:tc>
          <w:tcPr>
            <w:tcW w:w="813" w:type="pct"/>
            <w:shd w:val="clear" w:color="auto" w:fill="D9D9D9" w:themeFill="background1" w:themeFillShade="D9"/>
            <w:vAlign w:val="center"/>
          </w:tcPr>
          <w:p w14:paraId="1A90AE69" w14:textId="77777777" w:rsidR="0076235B" w:rsidRPr="00A9019A" w:rsidRDefault="0076235B" w:rsidP="00551F2B">
            <w:pPr>
              <w:pStyle w:val="Heading4"/>
            </w:pPr>
            <w:r w:rsidRPr="00A9019A">
              <w:t>Essential (E) or Desirable (D)</w:t>
            </w:r>
          </w:p>
        </w:tc>
        <w:tc>
          <w:tcPr>
            <w:tcW w:w="813" w:type="pct"/>
            <w:shd w:val="clear" w:color="auto" w:fill="D9D9D9" w:themeFill="background1" w:themeFillShade="D9"/>
            <w:vAlign w:val="center"/>
          </w:tcPr>
          <w:p w14:paraId="3B7FBF52" w14:textId="77777777" w:rsidR="0076235B" w:rsidRPr="00A9019A" w:rsidRDefault="0076235B" w:rsidP="00551F2B">
            <w:pPr>
              <w:pStyle w:val="Heading4"/>
            </w:pPr>
            <w:r w:rsidRPr="00A9019A">
              <w:t>How measured: Application (A) / Interview (I)</w:t>
            </w:r>
          </w:p>
        </w:tc>
      </w:tr>
      <w:tr w:rsidR="0076235B" w14:paraId="4D5C9287" w14:textId="77777777" w:rsidTr="00551F2B">
        <w:trPr>
          <w:cantSplit/>
        </w:trPr>
        <w:tc>
          <w:tcPr>
            <w:tcW w:w="3374" w:type="pct"/>
            <w:vAlign w:val="center"/>
          </w:tcPr>
          <w:p w14:paraId="5A43D9C0" w14:textId="3A2AC2D2" w:rsidR="0076235B" w:rsidRDefault="0076235B" w:rsidP="0076235B">
            <w:r w:rsidRPr="00616F6E">
              <w:t>High level of enthusiasm, self-motivation and initiative</w:t>
            </w:r>
          </w:p>
        </w:tc>
        <w:tc>
          <w:tcPr>
            <w:tcW w:w="813" w:type="pct"/>
            <w:vAlign w:val="center"/>
          </w:tcPr>
          <w:p w14:paraId="78058512" w14:textId="1580D007" w:rsidR="0076235B" w:rsidRDefault="0076235B" w:rsidP="0076235B">
            <w:pPr>
              <w:jc w:val="center"/>
            </w:pPr>
            <w:r w:rsidRPr="00616F6E">
              <w:rPr>
                <w:w w:val="99"/>
              </w:rPr>
              <w:t>E</w:t>
            </w:r>
          </w:p>
        </w:tc>
        <w:tc>
          <w:tcPr>
            <w:tcW w:w="813" w:type="pct"/>
            <w:vAlign w:val="center"/>
          </w:tcPr>
          <w:p w14:paraId="06CEFA14" w14:textId="09B958F0" w:rsidR="0076235B" w:rsidRPr="002C6709" w:rsidRDefault="0076235B" w:rsidP="0076235B">
            <w:pPr>
              <w:jc w:val="center"/>
            </w:pPr>
            <w:r w:rsidRPr="00616F6E">
              <w:t>AI</w:t>
            </w:r>
          </w:p>
        </w:tc>
      </w:tr>
      <w:tr w:rsidR="0076235B" w14:paraId="0CA2CB96" w14:textId="77777777" w:rsidTr="00551F2B">
        <w:trPr>
          <w:cantSplit/>
        </w:trPr>
        <w:tc>
          <w:tcPr>
            <w:tcW w:w="3374" w:type="pct"/>
            <w:tcBorders>
              <w:bottom w:val="single" w:sz="4" w:space="0" w:color="auto"/>
            </w:tcBorders>
            <w:vAlign w:val="center"/>
          </w:tcPr>
          <w:p w14:paraId="736E26E6" w14:textId="2695B21A" w:rsidR="0076235B" w:rsidRPr="005251CD" w:rsidRDefault="0076235B" w:rsidP="0076235B">
            <w:r w:rsidRPr="00616F6E">
              <w:t>Flexible and creative outlook</w:t>
            </w:r>
          </w:p>
        </w:tc>
        <w:tc>
          <w:tcPr>
            <w:tcW w:w="813" w:type="pct"/>
            <w:vAlign w:val="center"/>
          </w:tcPr>
          <w:p w14:paraId="63D727EF" w14:textId="57DE4ACA" w:rsidR="0076235B" w:rsidRDefault="0076235B" w:rsidP="0076235B">
            <w:pPr>
              <w:jc w:val="center"/>
            </w:pPr>
            <w:r w:rsidRPr="00616F6E">
              <w:t>E</w:t>
            </w:r>
          </w:p>
        </w:tc>
        <w:tc>
          <w:tcPr>
            <w:tcW w:w="813" w:type="pct"/>
            <w:vAlign w:val="center"/>
          </w:tcPr>
          <w:p w14:paraId="5023E8B2" w14:textId="05E7FBD5" w:rsidR="0076235B" w:rsidRPr="002C6709" w:rsidRDefault="0076235B" w:rsidP="0076235B">
            <w:pPr>
              <w:jc w:val="center"/>
            </w:pPr>
            <w:r w:rsidRPr="00616F6E">
              <w:t>AI</w:t>
            </w:r>
          </w:p>
        </w:tc>
      </w:tr>
      <w:tr w:rsidR="0076235B" w14:paraId="1873FDA0" w14:textId="77777777" w:rsidTr="00551F2B">
        <w:trPr>
          <w:cantSplit/>
        </w:trPr>
        <w:tc>
          <w:tcPr>
            <w:tcW w:w="3374" w:type="pct"/>
            <w:tcBorders>
              <w:bottom w:val="single" w:sz="4" w:space="0" w:color="auto"/>
            </w:tcBorders>
            <w:vAlign w:val="center"/>
          </w:tcPr>
          <w:p w14:paraId="5C68E194" w14:textId="2FB4C2B1" w:rsidR="0076235B" w:rsidRPr="005251CD" w:rsidRDefault="0076235B" w:rsidP="0076235B">
            <w:r w:rsidRPr="00616F6E">
              <w:t>Positive attitude</w:t>
            </w:r>
          </w:p>
        </w:tc>
        <w:tc>
          <w:tcPr>
            <w:tcW w:w="813" w:type="pct"/>
            <w:vAlign w:val="center"/>
          </w:tcPr>
          <w:p w14:paraId="3EA2CB6C" w14:textId="449DCF80" w:rsidR="0076235B" w:rsidRDefault="0076235B" w:rsidP="0076235B">
            <w:pPr>
              <w:jc w:val="center"/>
            </w:pPr>
            <w:r w:rsidRPr="00616F6E">
              <w:t>E</w:t>
            </w:r>
          </w:p>
        </w:tc>
        <w:tc>
          <w:tcPr>
            <w:tcW w:w="813" w:type="pct"/>
            <w:vAlign w:val="center"/>
          </w:tcPr>
          <w:p w14:paraId="0662D437" w14:textId="752E3B1C" w:rsidR="0076235B" w:rsidRPr="002C6709" w:rsidRDefault="0076235B" w:rsidP="0076235B">
            <w:pPr>
              <w:jc w:val="center"/>
            </w:pPr>
            <w:r w:rsidRPr="00616F6E">
              <w:t>AI</w:t>
            </w:r>
          </w:p>
        </w:tc>
      </w:tr>
      <w:tr w:rsidR="0076235B" w14:paraId="725D796F" w14:textId="77777777" w:rsidTr="00551F2B">
        <w:trPr>
          <w:cantSplit/>
        </w:trPr>
        <w:tc>
          <w:tcPr>
            <w:tcW w:w="3374" w:type="pct"/>
            <w:tcBorders>
              <w:bottom w:val="single" w:sz="4" w:space="0" w:color="auto"/>
            </w:tcBorders>
            <w:vAlign w:val="center"/>
          </w:tcPr>
          <w:p w14:paraId="34D5AD15" w14:textId="099EAAAB" w:rsidR="0076235B" w:rsidRPr="002C6709" w:rsidRDefault="0076235B" w:rsidP="0076235B">
            <w:r w:rsidRPr="00616F6E">
              <w:t>Ability to work independently and as part of a team</w:t>
            </w:r>
          </w:p>
        </w:tc>
        <w:tc>
          <w:tcPr>
            <w:tcW w:w="813" w:type="pct"/>
            <w:vAlign w:val="center"/>
          </w:tcPr>
          <w:p w14:paraId="045DBCD3" w14:textId="27062196" w:rsidR="0076235B" w:rsidRDefault="0076235B" w:rsidP="0076235B">
            <w:pPr>
              <w:jc w:val="center"/>
            </w:pPr>
            <w:r w:rsidRPr="00616F6E">
              <w:rPr>
                <w:w w:val="99"/>
              </w:rPr>
              <w:t>E</w:t>
            </w:r>
          </w:p>
        </w:tc>
        <w:tc>
          <w:tcPr>
            <w:tcW w:w="813" w:type="pct"/>
            <w:vAlign w:val="center"/>
          </w:tcPr>
          <w:p w14:paraId="1B2194FD" w14:textId="31434B90" w:rsidR="0076235B" w:rsidRPr="002C6709" w:rsidRDefault="0076235B" w:rsidP="0076235B">
            <w:pPr>
              <w:jc w:val="center"/>
            </w:pPr>
            <w:r w:rsidRPr="00616F6E">
              <w:t>AI</w:t>
            </w:r>
          </w:p>
        </w:tc>
      </w:tr>
      <w:tr w:rsidR="0076235B" w14:paraId="3AE4E53B" w14:textId="77777777" w:rsidTr="00551F2B">
        <w:trPr>
          <w:cantSplit/>
        </w:trPr>
        <w:tc>
          <w:tcPr>
            <w:tcW w:w="3374" w:type="pct"/>
            <w:tcBorders>
              <w:bottom w:val="single" w:sz="4" w:space="0" w:color="auto"/>
            </w:tcBorders>
            <w:vAlign w:val="center"/>
          </w:tcPr>
          <w:p w14:paraId="3CC220AE" w14:textId="7A3AE498" w:rsidR="0076235B" w:rsidRPr="00616F6E" w:rsidRDefault="0076235B" w:rsidP="0076235B">
            <w:r w:rsidRPr="00616F6E">
              <w:t>Commitment to environmental issues</w:t>
            </w:r>
          </w:p>
        </w:tc>
        <w:tc>
          <w:tcPr>
            <w:tcW w:w="813" w:type="pct"/>
            <w:vAlign w:val="center"/>
          </w:tcPr>
          <w:p w14:paraId="7E6C8D0C" w14:textId="40608518" w:rsidR="0076235B" w:rsidRPr="00616F6E" w:rsidRDefault="0076235B" w:rsidP="0076235B">
            <w:pPr>
              <w:jc w:val="center"/>
              <w:rPr>
                <w:w w:val="99"/>
              </w:rPr>
            </w:pPr>
            <w:r w:rsidRPr="00616F6E">
              <w:rPr>
                <w:w w:val="99"/>
              </w:rPr>
              <w:t>E</w:t>
            </w:r>
          </w:p>
        </w:tc>
        <w:tc>
          <w:tcPr>
            <w:tcW w:w="813" w:type="pct"/>
            <w:vAlign w:val="center"/>
          </w:tcPr>
          <w:p w14:paraId="256BFD65" w14:textId="51DEB685" w:rsidR="0076235B" w:rsidRPr="00616F6E" w:rsidRDefault="0076235B" w:rsidP="0076235B">
            <w:pPr>
              <w:jc w:val="center"/>
            </w:pPr>
            <w:r w:rsidRPr="00616F6E">
              <w:t>AI</w:t>
            </w:r>
          </w:p>
        </w:tc>
      </w:tr>
      <w:tr w:rsidR="0076235B" w14:paraId="7967D083" w14:textId="77777777" w:rsidTr="00551F2B">
        <w:trPr>
          <w:cantSplit/>
        </w:trPr>
        <w:tc>
          <w:tcPr>
            <w:tcW w:w="3374" w:type="pct"/>
            <w:tcBorders>
              <w:bottom w:val="single" w:sz="4" w:space="0" w:color="auto"/>
            </w:tcBorders>
            <w:vAlign w:val="center"/>
          </w:tcPr>
          <w:p w14:paraId="37EE1D3D" w14:textId="1EB7388A" w:rsidR="0076235B" w:rsidRPr="00616F6E" w:rsidRDefault="0076235B" w:rsidP="0076235B">
            <w:r w:rsidRPr="00616F6E">
              <w:t>Commitment to equal opportunities and able to comply with all relevant child protection and H&amp;S policies</w:t>
            </w:r>
          </w:p>
        </w:tc>
        <w:tc>
          <w:tcPr>
            <w:tcW w:w="813" w:type="pct"/>
            <w:vAlign w:val="center"/>
          </w:tcPr>
          <w:p w14:paraId="44E48AAC" w14:textId="7600BEDA" w:rsidR="0076235B" w:rsidRPr="00616F6E" w:rsidRDefault="0076235B" w:rsidP="0076235B">
            <w:pPr>
              <w:jc w:val="center"/>
              <w:rPr>
                <w:w w:val="99"/>
              </w:rPr>
            </w:pPr>
            <w:r w:rsidRPr="00616F6E">
              <w:rPr>
                <w:w w:val="99"/>
              </w:rPr>
              <w:t>E</w:t>
            </w:r>
          </w:p>
        </w:tc>
        <w:tc>
          <w:tcPr>
            <w:tcW w:w="813" w:type="pct"/>
            <w:vAlign w:val="center"/>
          </w:tcPr>
          <w:p w14:paraId="0EA8B657" w14:textId="15A69E4B" w:rsidR="0076235B" w:rsidRPr="00616F6E" w:rsidRDefault="0076235B" w:rsidP="0076235B">
            <w:pPr>
              <w:jc w:val="center"/>
            </w:pPr>
            <w:r w:rsidRPr="00616F6E">
              <w:t>AI</w:t>
            </w:r>
          </w:p>
        </w:tc>
      </w:tr>
    </w:tbl>
    <w:p w14:paraId="42852A06" w14:textId="77777777" w:rsidR="0076235B" w:rsidRDefault="0076235B" w:rsidP="00161FCA"/>
    <w:sectPr w:rsidR="0076235B" w:rsidSect="00B13D0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96AE" w14:textId="77777777" w:rsidR="00E14219" w:rsidRDefault="00E14219" w:rsidP="00330072">
      <w:pPr>
        <w:spacing w:before="0" w:after="0" w:line="240" w:lineRule="auto"/>
      </w:pPr>
      <w:r>
        <w:separator/>
      </w:r>
    </w:p>
  </w:endnote>
  <w:endnote w:type="continuationSeparator" w:id="0">
    <w:p w14:paraId="32299F25" w14:textId="77777777" w:rsidR="00E14219" w:rsidRDefault="00E14219" w:rsidP="00330072">
      <w:pPr>
        <w:spacing w:before="0" w:after="0" w:line="240" w:lineRule="auto"/>
      </w:pPr>
      <w:r>
        <w:continuationSeparator/>
      </w:r>
    </w:p>
  </w:endnote>
  <w:endnote w:type="continuationNotice" w:id="1">
    <w:p w14:paraId="67A1BD2D" w14:textId="77777777" w:rsidR="00E14219" w:rsidRDefault="00E142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EFC9" w14:textId="037C28CA" w:rsidR="00330072" w:rsidRPr="00330072" w:rsidRDefault="00B93AD9">
    <w:pPr>
      <w:pStyle w:val="Footer"/>
      <w:rPr>
        <w:b/>
        <w:bCs/>
      </w:rPr>
    </w:pPr>
    <w:r w:rsidRPr="00B93AD9">
      <w:rPr>
        <w:b/>
        <w:bCs/>
      </w:rPr>
      <w:t xml:space="preserve">Page </w:t>
    </w:r>
    <w:r w:rsidRPr="00B93AD9">
      <w:rPr>
        <w:b/>
        <w:bCs/>
      </w:rPr>
      <w:fldChar w:fldCharType="begin"/>
    </w:r>
    <w:r w:rsidRPr="00B93AD9">
      <w:rPr>
        <w:b/>
        <w:bCs/>
      </w:rPr>
      <w:instrText xml:space="preserve"> PAGE  \* Arabic  \* MERGEFORMAT </w:instrText>
    </w:r>
    <w:r w:rsidRPr="00B93AD9">
      <w:rPr>
        <w:b/>
        <w:bCs/>
      </w:rPr>
      <w:fldChar w:fldCharType="separate"/>
    </w:r>
    <w:r w:rsidRPr="00B93AD9">
      <w:rPr>
        <w:b/>
        <w:bCs/>
        <w:noProof/>
      </w:rPr>
      <w:t>1</w:t>
    </w:r>
    <w:r w:rsidRPr="00B93AD9">
      <w:rPr>
        <w:b/>
        <w:bCs/>
      </w:rPr>
      <w:fldChar w:fldCharType="end"/>
    </w:r>
    <w:r w:rsidRPr="00B93AD9">
      <w:rPr>
        <w:b/>
        <w:bCs/>
      </w:rPr>
      <w:t xml:space="preserve"> of </w:t>
    </w:r>
    <w:r w:rsidRPr="00B93AD9">
      <w:rPr>
        <w:b/>
        <w:bCs/>
      </w:rPr>
      <w:fldChar w:fldCharType="begin"/>
    </w:r>
    <w:r w:rsidRPr="00B93AD9">
      <w:rPr>
        <w:b/>
        <w:bCs/>
      </w:rPr>
      <w:instrText xml:space="preserve"> NUMPAGES  \* Arabic  \* MERGEFORMAT </w:instrText>
    </w:r>
    <w:r w:rsidRPr="00B93AD9">
      <w:rPr>
        <w:b/>
        <w:bCs/>
      </w:rPr>
      <w:fldChar w:fldCharType="separate"/>
    </w:r>
    <w:r w:rsidRPr="00B93AD9">
      <w:rPr>
        <w:b/>
        <w:bCs/>
        <w:noProof/>
      </w:rPr>
      <w:t>2</w:t>
    </w:r>
    <w:r w:rsidRPr="00B93AD9">
      <w:rPr>
        <w:b/>
        <w:bCs/>
      </w:rPr>
      <w:fldChar w:fldCharType="end"/>
    </w:r>
    <w:r w:rsidR="00330072" w:rsidRPr="00330072">
      <w:rPr>
        <w:b/>
        <w:bCs/>
      </w:rPr>
      <w:ptab w:relativeTo="margin" w:alignment="center" w:leader="none"/>
    </w:r>
    <w:r w:rsidR="00330072" w:rsidRPr="00330072">
      <w:rPr>
        <w:b/>
        <w:bCs/>
      </w:rPr>
      <w:ptab w:relativeTo="margin" w:alignment="right" w:leader="none"/>
    </w:r>
    <w:r w:rsidR="0076235B">
      <w:rPr>
        <w:b/>
        <w:bCs/>
      </w:rPr>
      <w:t>April</w:t>
    </w:r>
    <w:r w:rsidR="00330072" w:rsidRPr="00330072">
      <w:rPr>
        <w:b/>
        <w:bCs/>
      </w:rPr>
      <w:t xml:space="preserve"> 202</w:t>
    </w:r>
    <w:r w:rsidR="0076235B">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E4260" w14:textId="77777777" w:rsidR="00E14219" w:rsidRDefault="00E14219" w:rsidP="00330072">
      <w:pPr>
        <w:spacing w:before="0" w:after="0" w:line="240" w:lineRule="auto"/>
      </w:pPr>
      <w:r>
        <w:separator/>
      </w:r>
    </w:p>
  </w:footnote>
  <w:footnote w:type="continuationSeparator" w:id="0">
    <w:p w14:paraId="43286C60" w14:textId="77777777" w:rsidR="00E14219" w:rsidRDefault="00E14219" w:rsidP="00330072">
      <w:pPr>
        <w:spacing w:before="0" w:after="0" w:line="240" w:lineRule="auto"/>
      </w:pPr>
      <w:r>
        <w:continuationSeparator/>
      </w:r>
    </w:p>
  </w:footnote>
  <w:footnote w:type="continuationNotice" w:id="1">
    <w:p w14:paraId="27DD9A17" w14:textId="77777777" w:rsidR="00E14219" w:rsidRDefault="00E1421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CAB"/>
    <w:multiLevelType w:val="hybridMultilevel"/>
    <w:tmpl w:val="2BDAB56C"/>
    <w:lvl w:ilvl="0" w:tplc="A4A25DF0">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B7E76"/>
    <w:multiLevelType w:val="hybridMultilevel"/>
    <w:tmpl w:val="ACB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B82"/>
    <w:multiLevelType w:val="hybridMultilevel"/>
    <w:tmpl w:val="F81E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F7666"/>
    <w:multiLevelType w:val="hybridMultilevel"/>
    <w:tmpl w:val="DBB4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6140C"/>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323F6"/>
    <w:multiLevelType w:val="hybridMultilevel"/>
    <w:tmpl w:val="063A374A"/>
    <w:lvl w:ilvl="0" w:tplc="0E6A6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E1430"/>
    <w:multiLevelType w:val="hybridMultilevel"/>
    <w:tmpl w:val="4EBE4F6C"/>
    <w:lvl w:ilvl="0" w:tplc="73502842">
      <w:start w:val="1"/>
      <w:numFmt w:val="lowerLetter"/>
      <w:lvlText w:val="%1)"/>
      <w:lvlJc w:val="left"/>
      <w:pPr>
        <w:ind w:left="860" w:hanging="721"/>
      </w:pPr>
      <w:rPr>
        <w:rFonts w:ascii="Franklin Gothic Book" w:eastAsia="Franklin Gothic Book" w:hAnsi="Franklin Gothic Book" w:cs="Franklin Gothic Book" w:hint="default"/>
        <w:w w:val="100"/>
        <w:sz w:val="24"/>
        <w:szCs w:val="24"/>
        <w:lang w:val="en-GB" w:eastAsia="en-US" w:bidi="ar-SA"/>
      </w:rPr>
    </w:lvl>
    <w:lvl w:ilvl="1" w:tplc="B4243F2C">
      <w:numFmt w:val="bullet"/>
      <w:lvlText w:val="•"/>
      <w:lvlJc w:val="left"/>
      <w:pPr>
        <w:ind w:left="1718" w:hanging="721"/>
      </w:pPr>
      <w:rPr>
        <w:rFonts w:hint="default"/>
        <w:lang w:val="en-GB" w:eastAsia="en-US" w:bidi="ar-SA"/>
      </w:rPr>
    </w:lvl>
    <w:lvl w:ilvl="2" w:tplc="C7E07042">
      <w:numFmt w:val="bullet"/>
      <w:lvlText w:val="•"/>
      <w:lvlJc w:val="left"/>
      <w:pPr>
        <w:ind w:left="2577" w:hanging="721"/>
      </w:pPr>
      <w:rPr>
        <w:rFonts w:hint="default"/>
        <w:lang w:val="en-GB" w:eastAsia="en-US" w:bidi="ar-SA"/>
      </w:rPr>
    </w:lvl>
    <w:lvl w:ilvl="3" w:tplc="224ABC84">
      <w:numFmt w:val="bullet"/>
      <w:lvlText w:val="•"/>
      <w:lvlJc w:val="left"/>
      <w:pPr>
        <w:ind w:left="3435" w:hanging="721"/>
      </w:pPr>
      <w:rPr>
        <w:rFonts w:hint="default"/>
        <w:lang w:val="en-GB" w:eastAsia="en-US" w:bidi="ar-SA"/>
      </w:rPr>
    </w:lvl>
    <w:lvl w:ilvl="4" w:tplc="99DC20F6">
      <w:numFmt w:val="bullet"/>
      <w:lvlText w:val="•"/>
      <w:lvlJc w:val="left"/>
      <w:pPr>
        <w:ind w:left="4294" w:hanging="721"/>
      </w:pPr>
      <w:rPr>
        <w:rFonts w:hint="default"/>
        <w:lang w:val="en-GB" w:eastAsia="en-US" w:bidi="ar-SA"/>
      </w:rPr>
    </w:lvl>
    <w:lvl w:ilvl="5" w:tplc="CCF8FC6A">
      <w:numFmt w:val="bullet"/>
      <w:lvlText w:val="•"/>
      <w:lvlJc w:val="left"/>
      <w:pPr>
        <w:ind w:left="5152" w:hanging="721"/>
      </w:pPr>
      <w:rPr>
        <w:rFonts w:hint="default"/>
        <w:lang w:val="en-GB" w:eastAsia="en-US" w:bidi="ar-SA"/>
      </w:rPr>
    </w:lvl>
    <w:lvl w:ilvl="6" w:tplc="27647B04">
      <w:numFmt w:val="bullet"/>
      <w:lvlText w:val="•"/>
      <w:lvlJc w:val="left"/>
      <w:pPr>
        <w:ind w:left="6011" w:hanging="721"/>
      </w:pPr>
      <w:rPr>
        <w:rFonts w:hint="default"/>
        <w:lang w:val="en-GB" w:eastAsia="en-US" w:bidi="ar-SA"/>
      </w:rPr>
    </w:lvl>
    <w:lvl w:ilvl="7" w:tplc="D796530C">
      <w:numFmt w:val="bullet"/>
      <w:lvlText w:val="•"/>
      <w:lvlJc w:val="left"/>
      <w:pPr>
        <w:ind w:left="6869" w:hanging="721"/>
      </w:pPr>
      <w:rPr>
        <w:rFonts w:hint="default"/>
        <w:lang w:val="en-GB" w:eastAsia="en-US" w:bidi="ar-SA"/>
      </w:rPr>
    </w:lvl>
    <w:lvl w:ilvl="8" w:tplc="89343196">
      <w:numFmt w:val="bullet"/>
      <w:lvlText w:val="•"/>
      <w:lvlJc w:val="left"/>
      <w:pPr>
        <w:ind w:left="7728" w:hanging="721"/>
      </w:pPr>
      <w:rPr>
        <w:rFonts w:hint="default"/>
        <w:lang w:val="en-GB" w:eastAsia="en-US" w:bidi="ar-SA"/>
      </w:rPr>
    </w:lvl>
  </w:abstractNum>
  <w:abstractNum w:abstractNumId="7" w15:restartNumberingAfterBreak="0">
    <w:nsid w:val="20DE27CD"/>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030BBA"/>
    <w:multiLevelType w:val="hybridMultilevel"/>
    <w:tmpl w:val="0C72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A0BBB"/>
    <w:multiLevelType w:val="hybridMultilevel"/>
    <w:tmpl w:val="D2129A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193E9A"/>
    <w:multiLevelType w:val="hybridMultilevel"/>
    <w:tmpl w:val="3F841E46"/>
    <w:lvl w:ilvl="0" w:tplc="C7EC5EF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418DE"/>
    <w:multiLevelType w:val="hybridMultilevel"/>
    <w:tmpl w:val="4FC47636"/>
    <w:lvl w:ilvl="0" w:tplc="5E16D0DA">
      <w:start w:val="1"/>
      <w:numFmt w:val="lowerLetter"/>
      <w:lvlText w:val="%1)"/>
      <w:lvlJc w:val="left"/>
      <w:pPr>
        <w:ind w:left="860" w:hanging="721"/>
      </w:pPr>
      <w:rPr>
        <w:rFonts w:ascii="Franklin Gothic Book" w:eastAsia="Franklin Gothic Book" w:hAnsi="Franklin Gothic Book" w:cs="Franklin Gothic Book" w:hint="default"/>
        <w:w w:val="100"/>
        <w:sz w:val="24"/>
        <w:szCs w:val="24"/>
        <w:lang w:val="en-GB" w:eastAsia="en-US" w:bidi="ar-SA"/>
      </w:rPr>
    </w:lvl>
    <w:lvl w:ilvl="1" w:tplc="B0E60A2C">
      <w:numFmt w:val="bullet"/>
      <w:lvlText w:val="•"/>
      <w:lvlJc w:val="left"/>
      <w:pPr>
        <w:ind w:left="1718" w:hanging="721"/>
      </w:pPr>
      <w:rPr>
        <w:rFonts w:hint="default"/>
        <w:lang w:val="en-GB" w:eastAsia="en-US" w:bidi="ar-SA"/>
      </w:rPr>
    </w:lvl>
    <w:lvl w:ilvl="2" w:tplc="80E07A1E">
      <w:numFmt w:val="bullet"/>
      <w:lvlText w:val="•"/>
      <w:lvlJc w:val="left"/>
      <w:pPr>
        <w:ind w:left="2577" w:hanging="721"/>
      </w:pPr>
      <w:rPr>
        <w:rFonts w:hint="default"/>
        <w:lang w:val="en-GB" w:eastAsia="en-US" w:bidi="ar-SA"/>
      </w:rPr>
    </w:lvl>
    <w:lvl w:ilvl="3" w:tplc="75104224">
      <w:numFmt w:val="bullet"/>
      <w:lvlText w:val="•"/>
      <w:lvlJc w:val="left"/>
      <w:pPr>
        <w:ind w:left="3435" w:hanging="721"/>
      </w:pPr>
      <w:rPr>
        <w:rFonts w:hint="default"/>
        <w:lang w:val="en-GB" w:eastAsia="en-US" w:bidi="ar-SA"/>
      </w:rPr>
    </w:lvl>
    <w:lvl w:ilvl="4" w:tplc="D4B8583E">
      <w:numFmt w:val="bullet"/>
      <w:lvlText w:val="•"/>
      <w:lvlJc w:val="left"/>
      <w:pPr>
        <w:ind w:left="4294" w:hanging="721"/>
      </w:pPr>
      <w:rPr>
        <w:rFonts w:hint="default"/>
        <w:lang w:val="en-GB" w:eastAsia="en-US" w:bidi="ar-SA"/>
      </w:rPr>
    </w:lvl>
    <w:lvl w:ilvl="5" w:tplc="A574CB0C">
      <w:numFmt w:val="bullet"/>
      <w:lvlText w:val="•"/>
      <w:lvlJc w:val="left"/>
      <w:pPr>
        <w:ind w:left="5152" w:hanging="721"/>
      </w:pPr>
      <w:rPr>
        <w:rFonts w:hint="default"/>
        <w:lang w:val="en-GB" w:eastAsia="en-US" w:bidi="ar-SA"/>
      </w:rPr>
    </w:lvl>
    <w:lvl w:ilvl="6" w:tplc="476ECCE2">
      <w:numFmt w:val="bullet"/>
      <w:lvlText w:val="•"/>
      <w:lvlJc w:val="left"/>
      <w:pPr>
        <w:ind w:left="6011" w:hanging="721"/>
      </w:pPr>
      <w:rPr>
        <w:rFonts w:hint="default"/>
        <w:lang w:val="en-GB" w:eastAsia="en-US" w:bidi="ar-SA"/>
      </w:rPr>
    </w:lvl>
    <w:lvl w:ilvl="7" w:tplc="A8FC805A">
      <w:numFmt w:val="bullet"/>
      <w:lvlText w:val="•"/>
      <w:lvlJc w:val="left"/>
      <w:pPr>
        <w:ind w:left="6869" w:hanging="721"/>
      </w:pPr>
      <w:rPr>
        <w:rFonts w:hint="default"/>
        <w:lang w:val="en-GB" w:eastAsia="en-US" w:bidi="ar-SA"/>
      </w:rPr>
    </w:lvl>
    <w:lvl w:ilvl="8" w:tplc="6C545F0A">
      <w:numFmt w:val="bullet"/>
      <w:lvlText w:val="•"/>
      <w:lvlJc w:val="left"/>
      <w:pPr>
        <w:ind w:left="7728" w:hanging="721"/>
      </w:pPr>
      <w:rPr>
        <w:rFonts w:hint="default"/>
        <w:lang w:val="en-GB" w:eastAsia="en-US" w:bidi="ar-SA"/>
      </w:rPr>
    </w:lvl>
  </w:abstractNum>
  <w:abstractNum w:abstractNumId="12" w15:restartNumberingAfterBreak="0">
    <w:nsid w:val="79F4539F"/>
    <w:multiLevelType w:val="hybridMultilevel"/>
    <w:tmpl w:val="741E1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114541">
    <w:abstractNumId w:val="5"/>
  </w:num>
  <w:num w:numId="2" w16cid:durableId="1566450138">
    <w:abstractNumId w:val="10"/>
  </w:num>
  <w:num w:numId="3" w16cid:durableId="1139032396">
    <w:abstractNumId w:val="12"/>
  </w:num>
  <w:num w:numId="4" w16cid:durableId="536236351">
    <w:abstractNumId w:val="0"/>
  </w:num>
  <w:num w:numId="5" w16cid:durableId="639505256">
    <w:abstractNumId w:val="4"/>
  </w:num>
  <w:num w:numId="6" w16cid:durableId="1493377867">
    <w:abstractNumId w:val="9"/>
  </w:num>
  <w:num w:numId="7" w16cid:durableId="1790079173">
    <w:abstractNumId w:val="7"/>
  </w:num>
  <w:num w:numId="8" w16cid:durableId="413868168">
    <w:abstractNumId w:val="8"/>
  </w:num>
  <w:num w:numId="9" w16cid:durableId="1752388683">
    <w:abstractNumId w:val="2"/>
  </w:num>
  <w:num w:numId="10" w16cid:durableId="1222868812">
    <w:abstractNumId w:val="3"/>
  </w:num>
  <w:num w:numId="11" w16cid:durableId="846477193">
    <w:abstractNumId w:val="1"/>
  </w:num>
  <w:num w:numId="12" w16cid:durableId="1869483558">
    <w:abstractNumId w:val="0"/>
    <w:lvlOverride w:ilvl="0">
      <w:startOverride w:val="1"/>
    </w:lvlOverride>
  </w:num>
  <w:num w:numId="13" w16cid:durableId="1796371107">
    <w:abstractNumId w:val="0"/>
    <w:lvlOverride w:ilvl="0">
      <w:startOverride w:val="1"/>
    </w:lvlOverride>
  </w:num>
  <w:num w:numId="14" w16cid:durableId="38669432">
    <w:abstractNumId w:val="6"/>
  </w:num>
  <w:num w:numId="15" w16cid:durableId="619724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4E"/>
    <w:rsid w:val="00031817"/>
    <w:rsid w:val="000426F6"/>
    <w:rsid w:val="000C025C"/>
    <w:rsid w:val="00120E27"/>
    <w:rsid w:val="00155BB2"/>
    <w:rsid w:val="00161FCA"/>
    <w:rsid w:val="001A0E6D"/>
    <w:rsid w:val="001B1649"/>
    <w:rsid w:val="001C2290"/>
    <w:rsid w:val="00207388"/>
    <w:rsid w:val="00216CFF"/>
    <w:rsid w:val="002417B3"/>
    <w:rsid w:val="002750B0"/>
    <w:rsid w:val="002C1D11"/>
    <w:rsid w:val="002C6FFE"/>
    <w:rsid w:val="002D4F8D"/>
    <w:rsid w:val="002E562D"/>
    <w:rsid w:val="002E72DC"/>
    <w:rsid w:val="003029D1"/>
    <w:rsid w:val="00330072"/>
    <w:rsid w:val="003500C5"/>
    <w:rsid w:val="003707AF"/>
    <w:rsid w:val="003C56FE"/>
    <w:rsid w:val="003D7BE4"/>
    <w:rsid w:val="0046201F"/>
    <w:rsid w:val="00476F0A"/>
    <w:rsid w:val="00491465"/>
    <w:rsid w:val="0049215A"/>
    <w:rsid w:val="004D6CAC"/>
    <w:rsid w:val="004F10F9"/>
    <w:rsid w:val="005251CD"/>
    <w:rsid w:val="00562B73"/>
    <w:rsid w:val="005D38CE"/>
    <w:rsid w:val="00623575"/>
    <w:rsid w:val="00654A2B"/>
    <w:rsid w:val="00693774"/>
    <w:rsid w:val="006C3EFE"/>
    <w:rsid w:val="006C64A9"/>
    <w:rsid w:val="006D1033"/>
    <w:rsid w:val="006D21F5"/>
    <w:rsid w:val="007175CC"/>
    <w:rsid w:val="00743615"/>
    <w:rsid w:val="0076235B"/>
    <w:rsid w:val="0076733B"/>
    <w:rsid w:val="007753D3"/>
    <w:rsid w:val="007D674E"/>
    <w:rsid w:val="007E62B3"/>
    <w:rsid w:val="00810DBD"/>
    <w:rsid w:val="008266A7"/>
    <w:rsid w:val="008303BC"/>
    <w:rsid w:val="00845986"/>
    <w:rsid w:val="008D7B3B"/>
    <w:rsid w:val="00992E58"/>
    <w:rsid w:val="00A0228B"/>
    <w:rsid w:val="00A22EE3"/>
    <w:rsid w:val="00A93EF3"/>
    <w:rsid w:val="00AD66B3"/>
    <w:rsid w:val="00B13D0F"/>
    <w:rsid w:val="00B41920"/>
    <w:rsid w:val="00B43414"/>
    <w:rsid w:val="00B7113E"/>
    <w:rsid w:val="00B75D4E"/>
    <w:rsid w:val="00B84F80"/>
    <w:rsid w:val="00B92CE3"/>
    <w:rsid w:val="00B93AD9"/>
    <w:rsid w:val="00BA0846"/>
    <w:rsid w:val="00BA261B"/>
    <w:rsid w:val="00BE0ACA"/>
    <w:rsid w:val="00BF69A8"/>
    <w:rsid w:val="00D30EE5"/>
    <w:rsid w:val="00D50B23"/>
    <w:rsid w:val="00D51583"/>
    <w:rsid w:val="00D63D9F"/>
    <w:rsid w:val="00DD7184"/>
    <w:rsid w:val="00DF759E"/>
    <w:rsid w:val="00E14219"/>
    <w:rsid w:val="00E33099"/>
    <w:rsid w:val="00E40A66"/>
    <w:rsid w:val="00E544BB"/>
    <w:rsid w:val="00E55C26"/>
    <w:rsid w:val="00E71E91"/>
    <w:rsid w:val="00E9457C"/>
    <w:rsid w:val="00ED3A14"/>
    <w:rsid w:val="00EE269F"/>
    <w:rsid w:val="00F1449B"/>
    <w:rsid w:val="00F14AA2"/>
    <w:rsid w:val="00F42D4B"/>
    <w:rsid w:val="00F9693B"/>
    <w:rsid w:val="00FB0C67"/>
    <w:rsid w:val="00FB3DC0"/>
    <w:rsid w:val="00FF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41C4"/>
  <w15:chartTrackingRefBased/>
  <w15:docId w15:val="{D02473D2-5407-4596-B06F-CC6106B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4E"/>
    <w:pPr>
      <w:spacing w:before="120" w:after="120"/>
    </w:pPr>
  </w:style>
  <w:style w:type="paragraph" w:styleId="Heading1">
    <w:name w:val="heading 1"/>
    <w:basedOn w:val="Normal"/>
    <w:next w:val="Normal"/>
    <w:link w:val="Heading1Char"/>
    <w:uiPriority w:val="9"/>
    <w:qFormat/>
    <w:rsid w:val="00B75D4E"/>
    <w:pPr>
      <w:keepNext/>
      <w:keepLines/>
      <w:spacing w:before="240" w:after="0"/>
      <w:jc w:val="center"/>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161FCA"/>
    <w:pPr>
      <w:keepNext/>
      <w:keepLines/>
      <w:numPr>
        <w:numId w:val="2"/>
      </w:numPr>
      <w:pBdr>
        <w:top w:val="single" w:sz="4" w:space="1" w:color="auto"/>
        <w:bottom w:val="single" w:sz="4" w:space="1" w:color="auto"/>
      </w:pBdr>
      <w:spacing w:before="360" w:after="240"/>
      <w:ind w:left="567" w:hanging="567"/>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75D4E"/>
    <w:pPr>
      <w:keepNext/>
      <w:keepLines/>
      <w:spacing w:before="160"/>
      <w:outlineLvl w:val="2"/>
    </w:pPr>
    <w:rPr>
      <w:rFonts w:eastAsiaTheme="majorEastAsia" w:cstheme="majorBidi"/>
      <w:b/>
      <w:sz w:val="24"/>
      <w:szCs w:val="24"/>
    </w:rPr>
  </w:style>
  <w:style w:type="paragraph" w:styleId="Heading4">
    <w:name w:val="heading 4"/>
    <w:basedOn w:val="Heading3"/>
    <w:next w:val="Normal"/>
    <w:link w:val="Heading4Char"/>
    <w:uiPriority w:val="9"/>
    <w:unhideWhenUsed/>
    <w:qFormat/>
    <w:rsid w:val="00161FCA"/>
    <w:pPr>
      <w:spacing w:line="240" w:lineRule="auto"/>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4E"/>
    <w:rPr>
      <w:rFonts w:eastAsiaTheme="majorEastAsia" w:cstheme="majorBidi"/>
      <w:b/>
      <w:sz w:val="56"/>
      <w:szCs w:val="32"/>
    </w:rPr>
  </w:style>
  <w:style w:type="character" w:customStyle="1" w:styleId="Heading2Char">
    <w:name w:val="Heading 2 Char"/>
    <w:basedOn w:val="DefaultParagraphFont"/>
    <w:link w:val="Heading2"/>
    <w:uiPriority w:val="9"/>
    <w:rsid w:val="00161FCA"/>
    <w:rPr>
      <w:rFonts w:eastAsiaTheme="majorEastAsia" w:cstheme="majorBidi"/>
      <w:b/>
      <w:sz w:val="26"/>
      <w:szCs w:val="26"/>
    </w:rPr>
  </w:style>
  <w:style w:type="table" w:styleId="TableGrid">
    <w:name w:val="Table Grid"/>
    <w:basedOn w:val="TableNormal"/>
    <w:uiPriority w:val="39"/>
    <w:rsid w:val="00B7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5D4E"/>
    <w:rPr>
      <w:rFonts w:eastAsiaTheme="majorEastAsia" w:cstheme="majorBidi"/>
      <w:b/>
      <w:sz w:val="24"/>
      <w:szCs w:val="24"/>
    </w:rPr>
  </w:style>
  <w:style w:type="paragraph" w:styleId="ListParagraph">
    <w:name w:val="List Paragraph"/>
    <w:basedOn w:val="Normal"/>
    <w:qFormat/>
    <w:rsid w:val="00161FCA"/>
    <w:pPr>
      <w:numPr>
        <w:numId w:val="4"/>
      </w:numPr>
      <w:spacing w:line="240" w:lineRule="auto"/>
      <w:ind w:left="567" w:hanging="567"/>
    </w:pPr>
  </w:style>
  <w:style w:type="character" w:styleId="CommentReference">
    <w:name w:val="annotation reference"/>
    <w:basedOn w:val="DefaultParagraphFont"/>
    <w:uiPriority w:val="99"/>
    <w:semiHidden/>
    <w:unhideWhenUsed/>
    <w:rsid w:val="007753D3"/>
    <w:rPr>
      <w:sz w:val="16"/>
      <w:szCs w:val="16"/>
    </w:rPr>
  </w:style>
  <w:style w:type="paragraph" w:styleId="CommentText">
    <w:name w:val="annotation text"/>
    <w:basedOn w:val="Normal"/>
    <w:link w:val="CommentTextChar"/>
    <w:uiPriority w:val="99"/>
    <w:unhideWhenUsed/>
    <w:rsid w:val="007753D3"/>
    <w:pPr>
      <w:spacing w:line="240" w:lineRule="auto"/>
    </w:pPr>
    <w:rPr>
      <w:sz w:val="20"/>
      <w:szCs w:val="20"/>
    </w:rPr>
  </w:style>
  <w:style w:type="character" w:customStyle="1" w:styleId="CommentTextChar">
    <w:name w:val="Comment Text Char"/>
    <w:basedOn w:val="DefaultParagraphFont"/>
    <w:link w:val="CommentText"/>
    <w:uiPriority w:val="99"/>
    <w:rsid w:val="007753D3"/>
    <w:rPr>
      <w:sz w:val="20"/>
      <w:szCs w:val="20"/>
    </w:rPr>
  </w:style>
  <w:style w:type="paragraph" w:styleId="CommentSubject">
    <w:name w:val="annotation subject"/>
    <w:basedOn w:val="CommentText"/>
    <w:next w:val="CommentText"/>
    <w:link w:val="CommentSubjectChar"/>
    <w:uiPriority w:val="99"/>
    <w:semiHidden/>
    <w:unhideWhenUsed/>
    <w:rsid w:val="007753D3"/>
    <w:rPr>
      <w:b/>
      <w:bCs/>
    </w:rPr>
  </w:style>
  <w:style w:type="character" w:customStyle="1" w:styleId="CommentSubjectChar">
    <w:name w:val="Comment Subject Char"/>
    <w:basedOn w:val="CommentTextChar"/>
    <w:link w:val="CommentSubject"/>
    <w:uiPriority w:val="99"/>
    <w:semiHidden/>
    <w:rsid w:val="007753D3"/>
    <w:rPr>
      <w:b/>
      <w:bCs/>
      <w:sz w:val="20"/>
      <w:szCs w:val="20"/>
    </w:rPr>
  </w:style>
  <w:style w:type="paragraph" w:styleId="Header">
    <w:name w:val="header"/>
    <w:basedOn w:val="Normal"/>
    <w:link w:val="HeaderChar"/>
    <w:uiPriority w:val="99"/>
    <w:unhideWhenUsed/>
    <w:rsid w:val="0033007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30072"/>
  </w:style>
  <w:style w:type="paragraph" w:styleId="Footer">
    <w:name w:val="footer"/>
    <w:basedOn w:val="Normal"/>
    <w:link w:val="FooterChar"/>
    <w:uiPriority w:val="99"/>
    <w:unhideWhenUsed/>
    <w:rsid w:val="0033007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30072"/>
  </w:style>
  <w:style w:type="paragraph" w:styleId="NoSpacing">
    <w:name w:val="No Spacing"/>
    <w:uiPriority w:val="1"/>
    <w:qFormat/>
    <w:rsid w:val="00161FCA"/>
    <w:pPr>
      <w:spacing w:after="0" w:line="240" w:lineRule="auto"/>
    </w:pPr>
  </w:style>
  <w:style w:type="character" w:customStyle="1" w:styleId="Heading4Char">
    <w:name w:val="Heading 4 Char"/>
    <w:basedOn w:val="DefaultParagraphFont"/>
    <w:link w:val="Heading4"/>
    <w:uiPriority w:val="9"/>
    <w:rsid w:val="00161FCA"/>
    <w:rPr>
      <w:rFonts w:eastAsiaTheme="majorEastAsia" w:cstheme="majorBidi"/>
      <w:b/>
    </w:rPr>
  </w:style>
  <w:style w:type="paragraph" w:customStyle="1" w:styleId="TableParagraph">
    <w:name w:val="Table Paragraph"/>
    <w:basedOn w:val="Normal"/>
    <w:uiPriority w:val="1"/>
    <w:qFormat/>
    <w:rsid w:val="0076235B"/>
    <w:pPr>
      <w:widowControl w:val="0"/>
      <w:autoSpaceDE w:val="0"/>
      <w:autoSpaceDN w:val="0"/>
      <w:spacing w:before="0" w:after="0" w:line="229" w:lineRule="exact"/>
      <w:ind w:left="107"/>
    </w:pPr>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5285">
      <w:bodyDiv w:val="1"/>
      <w:marLeft w:val="0"/>
      <w:marRight w:val="0"/>
      <w:marTop w:val="0"/>
      <w:marBottom w:val="0"/>
      <w:divBdr>
        <w:top w:val="none" w:sz="0" w:space="0" w:color="auto"/>
        <w:left w:val="none" w:sz="0" w:space="0" w:color="auto"/>
        <w:bottom w:val="none" w:sz="0" w:space="0" w:color="auto"/>
        <w:right w:val="none" w:sz="0" w:space="0" w:color="auto"/>
      </w:divBdr>
    </w:div>
    <w:div w:id="19180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9" ma:contentTypeDescription="Create a new document." ma:contentTypeScope="" ma:versionID="f35bf0e09caf841151003434d83fb188">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aba21ec25dd360105d84eb9838d3eecd"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SharedWithUsers xmlns="e5f20966-427f-466f-8010-3c625ec5efdd">
      <UserInfo>
        <DisplayName>Amanda Fletcher</DisplayName>
        <AccountId>1116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2576-824C-4C8D-BC17-4CF944ED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3bf38-9aa7-415d-9346-cc2d9b28c965"/>
    <ds:schemaRef ds:uri="e5f20966-427f-466f-8010-3c625ec5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2A133-71C1-45D4-949C-3A12FB895D37}">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3.xml><?xml version="1.0" encoding="utf-8"?>
<ds:datastoreItem xmlns:ds="http://schemas.openxmlformats.org/officeDocument/2006/customXml" ds:itemID="{D99EE509-3D03-4393-B609-B9EF2AD1D0FB}">
  <ds:schemaRefs>
    <ds:schemaRef ds:uri="http://schemas.microsoft.com/sharepoint/v3/contenttype/forms"/>
  </ds:schemaRefs>
</ds:datastoreItem>
</file>

<file path=customXml/itemProps4.xml><?xml version="1.0" encoding="utf-8"?>
<ds:datastoreItem xmlns:ds="http://schemas.openxmlformats.org/officeDocument/2006/customXml" ds:itemID="{27F0DEB1-BB9C-4993-835C-B2D98607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1344</Words>
  <Characters>7667</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Sam Hadfield (she/her)</dc:creator>
  <cp:keywords/>
  <dc:description/>
  <cp:lastModifiedBy>Lucy Warren</cp:lastModifiedBy>
  <cp:revision>3</cp:revision>
  <dcterms:created xsi:type="dcterms:W3CDTF">2025-04-04T13:25:00Z</dcterms:created>
  <dcterms:modified xsi:type="dcterms:W3CDTF">2025-04-11T11:44:00Z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